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78F" w:rsidRDefault="006D6113" w:rsidP="00BC5642">
      <w:pPr>
        <w:jc w:val="center"/>
        <w:rPr>
          <w:sz w:val="28"/>
          <w:szCs w:val="28"/>
          <w:lang w:val="ru-RU"/>
        </w:rPr>
      </w:pPr>
      <w:r w:rsidRPr="00030128">
        <w:rPr>
          <w:b/>
          <w:color w:val="000000"/>
          <w:sz w:val="28"/>
          <w:szCs w:val="28"/>
          <w:lang w:val="ru-RU"/>
        </w:rPr>
        <w:t xml:space="preserve">Дополнительное соглашение </w:t>
      </w:r>
      <w:r>
        <w:rPr>
          <w:b/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 w:rsidRPr="00030128">
        <w:rPr>
          <w:b/>
          <w:color w:val="000000"/>
          <w:sz w:val="28"/>
          <w:szCs w:val="28"/>
          <w:lang w:val="ru-RU"/>
        </w:rPr>
        <w:t xml:space="preserve">к коллективному договору от </w:t>
      </w:r>
      <w:r>
        <w:rPr>
          <w:b/>
          <w:bCs/>
          <w:color w:val="000000"/>
          <w:sz w:val="28"/>
          <w:szCs w:val="28"/>
          <w:lang w:val="ru-RU"/>
        </w:rPr>
        <w:t>01</w:t>
      </w:r>
      <w:r w:rsidRPr="00030128">
        <w:rPr>
          <w:b/>
          <w:bCs/>
          <w:color w:val="000000"/>
          <w:sz w:val="28"/>
          <w:szCs w:val="28"/>
          <w:lang w:val="ru-RU"/>
        </w:rPr>
        <w:t>.12.20</w:t>
      </w:r>
      <w:r w:rsidRPr="00030128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2 г.</w:t>
      </w:r>
    </w:p>
    <w:p w:rsidR="0045578F" w:rsidRPr="00030128" w:rsidRDefault="006D6113">
      <w:pPr>
        <w:jc w:val="center"/>
        <w:rPr>
          <w:i/>
          <w:sz w:val="24"/>
          <w:szCs w:val="24"/>
          <w:lang w:val="ru-RU"/>
        </w:rPr>
      </w:pPr>
      <w:r w:rsidRPr="00030128">
        <w:rPr>
          <w:b/>
          <w:bCs/>
          <w:sz w:val="24"/>
          <w:szCs w:val="24"/>
          <w:lang w:val="ru-RU"/>
        </w:rPr>
        <w:t>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</w:t>
      </w:r>
    </w:p>
    <w:p w:rsidR="0045578F" w:rsidRPr="00030128" w:rsidRDefault="006D6113">
      <w:pPr>
        <w:jc w:val="center"/>
        <w:rPr>
          <w:b/>
          <w:sz w:val="24"/>
          <w:szCs w:val="24"/>
          <w:lang w:val="ru-RU"/>
        </w:rPr>
      </w:pPr>
      <w:r w:rsidRPr="00030128">
        <w:rPr>
          <w:b/>
          <w:sz w:val="24"/>
          <w:szCs w:val="24"/>
          <w:lang w:val="ru-RU"/>
        </w:rPr>
        <w:t>на 20</w:t>
      </w:r>
      <w:r w:rsidRPr="00030128">
        <w:rPr>
          <w:b/>
          <w:sz w:val="24"/>
          <w:szCs w:val="24"/>
          <w:u w:val="single"/>
          <w:lang w:val="ru-RU"/>
        </w:rPr>
        <w:t>22</w:t>
      </w:r>
      <w:r w:rsidRPr="00030128">
        <w:rPr>
          <w:b/>
          <w:sz w:val="24"/>
          <w:szCs w:val="24"/>
          <w:lang w:val="ru-RU"/>
        </w:rPr>
        <w:t>- 20</w:t>
      </w:r>
      <w:r w:rsidRPr="00030128">
        <w:rPr>
          <w:b/>
          <w:sz w:val="24"/>
          <w:szCs w:val="24"/>
          <w:u w:val="single"/>
          <w:lang w:val="ru-RU"/>
        </w:rPr>
        <w:t>25</w:t>
      </w:r>
      <w:r w:rsidRPr="00030128">
        <w:rPr>
          <w:b/>
          <w:sz w:val="24"/>
          <w:szCs w:val="24"/>
          <w:lang w:val="ru-RU"/>
        </w:rPr>
        <w:t xml:space="preserve"> год(ы)</w:t>
      </w:r>
    </w:p>
    <w:p w:rsidR="0045578F" w:rsidRPr="00030128" w:rsidRDefault="0045578F">
      <w:pPr>
        <w:jc w:val="center"/>
        <w:rPr>
          <w:b/>
          <w:sz w:val="24"/>
          <w:szCs w:val="24"/>
          <w:lang w:val="ru-RU"/>
        </w:rPr>
      </w:pPr>
    </w:p>
    <w:p w:rsidR="0045578F" w:rsidRPr="00030128" w:rsidRDefault="0045578F">
      <w:pPr>
        <w:jc w:val="center"/>
        <w:rPr>
          <w:b/>
          <w:sz w:val="24"/>
          <w:szCs w:val="24"/>
          <w:lang w:val="ru-RU"/>
        </w:rPr>
      </w:pPr>
    </w:p>
    <w:p w:rsidR="0045578F" w:rsidRPr="00030128" w:rsidRDefault="006D6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р. п. Хор                                                                            </w:t>
      </w:r>
      <w:proofErr w:type="gramStart"/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 w:rsidRPr="00030128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45578F" w:rsidRPr="00030128" w:rsidRDefault="004557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578F" w:rsidRPr="00030128" w:rsidRDefault="006D6113">
      <w:pPr>
        <w:tabs>
          <w:tab w:val="left" w:pos="44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№ 1 рабочего посёлка Хор   муниципального района имени Лазо Хабаровского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ДОУ)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в лице заведу</w:t>
      </w:r>
      <w:r>
        <w:rPr>
          <w:rFonts w:ascii="Times New Roman" w:hAnsi="Times New Roman" w:cs="Times New Roman"/>
          <w:sz w:val="28"/>
          <w:szCs w:val="28"/>
          <w:lang w:val="ru-RU"/>
        </w:rPr>
        <w:t>ющего Ирины Викторовны Землянкиной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, действующе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Устава и в дальнейшем именуемого «Работодатель», с одной стороны,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работники ДОУ,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именуемы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в дальнейшем «Работник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представленные профсоюзным комитетом ДОУ в лице председателя профсоюзного комитета Елены Александровны Завьяловой,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именуемой далее «Представитель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с другой стороны, заключили настоящее Дополнительное соглашение о нижеследующем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Внести следующие изменения в коллективный договор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.12.20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Дефисы 6, 7 п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ункт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1.2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</w:t>
      </w:r>
      <w:proofErr w:type="gramEnd"/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 следующей редакции:</w:t>
      </w:r>
    </w:p>
    <w:p w:rsidR="0045578F" w:rsidRDefault="006D6113">
      <w:pPr>
        <w:pStyle w:val="30"/>
        <w:tabs>
          <w:tab w:val="left" w:pos="440"/>
        </w:tabs>
        <w:ind w:firstLine="567"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color w:val="000000"/>
          <w:lang w:val="ru-RU"/>
        </w:rPr>
        <w:t>«</w:t>
      </w:r>
      <w:r w:rsidRPr="00030128">
        <w:rPr>
          <w:rFonts w:ascii="Times New Roman" w:hAnsi="Times New Roman" w:cs="Times New Roman"/>
          <w:lang w:val="ru-RU"/>
        </w:rPr>
        <w:t xml:space="preserve">1.2. </w:t>
      </w:r>
      <w:r>
        <w:rPr>
          <w:rFonts w:ascii="Times New Roman" w:hAnsi="Times New Roman" w:cs="Times New Roman"/>
          <w:lang w:val="ru-RU"/>
        </w:rPr>
        <w:t>...</w:t>
      </w:r>
    </w:p>
    <w:p w:rsidR="0045578F" w:rsidRPr="00030128" w:rsidRDefault="006D6113">
      <w:pPr>
        <w:pStyle w:val="30"/>
        <w:tabs>
          <w:tab w:val="left" w:pos="440"/>
        </w:tabs>
        <w:ind w:firstLine="567"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lang w:val="ru-RU"/>
        </w:rPr>
        <w:t>- Действующее Отраслевое соглашение по организациям, находящимся в ведении Министерства</w:t>
      </w:r>
      <w:r>
        <w:rPr>
          <w:rFonts w:ascii="Times New Roman" w:hAnsi="Times New Roman" w:cs="Times New Roman"/>
          <w:lang w:val="ru-RU"/>
        </w:rPr>
        <w:t xml:space="preserve"> просвещения</w:t>
      </w:r>
      <w:r w:rsidRPr="00030128">
        <w:rPr>
          <w:rFonts w:ascii="Times New Roman" w:hAnsi="Times New Roman" w:cs="Times New Roman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lang w:val="ru-RU"/>
        </w:rPr>
        <w:t xml:space="preserve"> на 2021 - 2023 годы</w:t>
      </w:r>
      <w:r w:rsidRPr="00030128">
        <w:rPr>
          <w:rFonts w:ascii="Times New Roman" w:hAnsi="Times New Roman" w:cs="Times New Roman"/>
          <w:lang w:val="ru-RU"/>
        </w:rPr>
        <w:t>;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color w:val="000000"/>
          <w:lang w:val="ru-RU"/>
        </w:rPr>
      </w:pPr>
      <w:r w:rsidRPr="00030128">
        <w:rPr>
          <w:rFonts w:ascii="Times New Roman" w:hAnsi="Times New Roman" w:cs="Times New Roman"/>
          <w:lang w:val="ru-RU"/>
        </w:rPr>
        <w:t xml:space="preserve">- Действующее Региональное Отраслевое соглашение между Хабаровской краевой организацией </w:t>
      </w:r>
      <w:r>
        <w:rPr>
          <w:rFonts w:ascii="Times New Roman" w:hAnsi="Times New Roman" w:cs="Times New Roman"/>
          <w:lang w:val="ru-RU"/>
        </w:rPr>
        <w:t>п</w:t>
      </w:r>
      <w:r w:rsidRPr="00030128">
        <w:rPr>
          <w:rFonts w:ascii="Times New Roman" w:hAnsi="Times New Roman" w:cs="Times New Roman"/>
          <w:lang w:val="ru-RU"/>
        </w:rPr>
        <w:t>рофессионального образования и науки Российской Федерации и Министерством образования и науки Хабаровского края</w:t>
      </w:r>
      <w:r>
        <w:rPr>
          <w:rFonts w:ascii="Times New Roman" w:hAnsi="Times New Roman" w:cs="Times New Roman"/>
          <w:lang w:val="ru-RU"/>
        </w:rPr>
        <w:t xml:space="preserve"> на 2021 - 2024 годы (далее - Региональное соглашение</w:t>
      </w:r>
      <w:proofErr w:type="gramStart"/>
      <w:r>
        <w:rPr>
          <w:rFonts w:ascii="Times New Roman" w:hAnsi="Times New Roman" w:cs="Times New Roman"/>
          <w:lang w:val="ru-RU"/>
        </w:rPr>
        <w:t>);...</w:t>
      </w:r>
      <w:proofErr w:type="gramEnd"/>
      <w:r w:rsidRPr="00030128">
        <w:rPr>
          <w:rFonts w:ascii="Times New Roman" w:hAnsi="Times New Roman" w:cs="Times New Roman"/>
          <w:color w:val="000000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Первый абзац пункта 2.1.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</w:t>
      </w:r>
      <w:proofErr w:type="gramEnd"/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«</w:t>
      </w:r>
      <w:r w:rsidRPr="00030128">
        <w:rPr>
          <w:rFonts w:ascii="Times New Roman" w:hAnsi="Times New Roman" w:cs="Times New Roman"/>
          <w:iCs/>
          <w:lang w:val="ru-RU"/>
        </w:rPr>
        <w:t>2.1.</w:t>
      </w:r>
      <w:r>
        <w:rPr>
          <w:rFonts w:ascii="Times New Roman" w:eastAsia="Arial Unicode MS" w:hAnsi="Times New Roman" w:cs="Times New Roman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Содержание трудового договора, порядок его заключения, изменения и расторжения определяются в соответствии с ТК</w:t>
      </w:r>
      <w:r>
        <w:rPr>
          <w:rFonts w:ascii="Times New Roman" w:hAnsi="Times New Roman" w:cs="Times New Roman"/>
        </w:rPr>
        <w:t> </w:t>
      </w:r>
      <w:r w:rsidRPr="00030128">
        <w:rPr>
          <w:rFonts w:ascii="Times New Roman" w:hAnsi="Times New Roman" w:cs="Times New Roman"/>
          <w:lang w:val="ru-RU"/>
        </w:rPr>
        <w:t>РФ, другими законодательными и нормативными правовыми актами, уставом образовательной организации, правилами внутреннего трудового распорядка</w:t>
      </w:r>
      <w:r>
        <w:rPr>
          <w:rStyle w:val="a3"/>
          <w:rFonts w:ascii="Times New Roman" w:hAnsi="Times New Roman" w:cs="Times New Roman"/>
        </w:rPr>
        <w:footnoteReference w:id="1"/>
      </w:r>
      <w:r w:rsidRPr="00030128">
        <w:rPr>
          <w:rFonts w:ascii="Times New Roman" w:hAnsi="Times New Roman" w:cs="Times New Roman"/>
          <w:lang w:val="ru-RU"/>
        </w:rPr>
        <w:t xml:space="preserve"> и не могут ухудшать положение работников по сравнению с </w:t>
      </w:r>
      <w:r w:rsidRPr="00030128">
        <w:rPr>
          <w:rFonts w:ascii="Times New Roman" w:hAnsi="Times New Roman" w:cs="Times New Roman"/>
          <w:lang w:val="ru-RU"/>
        </w:rPr>
        <w:lastRenderedPageBreak/>
        <w:t>действующим трудовым законодательством, а также Региональным  соглашением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>»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2.2.3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</w:t>
      </w:r>
      <w:proofErr w:type="gramEnd"/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части сноски «6»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tabs>
          <w:tab w:val="left" w:pos="44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Правительства Российской Федерации от 21.02.2022 г.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225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номенклатуры должностей педагогических работников организаций, осуществляющих </w:t>
      </w:r>
      <w:proofErr w:type="gramStart"/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образовательную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proofErr w:type="gramEnd"/>
      <w:r w:rsidRPr="00030128">
        <w:rPr>
          <w:rFonts w:ascii="Times New Roman" w:hAnsi="Times New Roman" w:cs="Times New Roman"/>
          <w:sz w:val="28"/>
          <w:szCs w:val="28"/>
          <w:lang w:val="ru-RU"/>
        </w:rPr>
        <w:t>, должностей руководителей образовательных организаций»</w:t>
      </w:r>
    </w:p>
    <w:p w:rsidR="0045578F" w:rsidRPr="00030128" w:rsidRDefault="006D6113">
      <w:pPr>
        <w:tabs>
          <w:tab w:val="left" w:pos="44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 2.2.4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</w:t>
      </w:r>
      <w:proofErr w:type="gramEnd"/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tabs>
          <w:tab w:val="left" w:pos="440"/>
          <w:tab w:val="left" w:pos="326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bCs/>
          <w:sz w:val="28"/>
          <w:szCs w:val="28"/>
          <w:lang w:val="ru-RU"/>
        </w:rPr>
        <w:t>2.2.4.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030128">
        <w:rPr>
          <w:rFonts w:ascii="Times New Roman" w:hAnsi="Times New Roman" w:cs="Times New Roman"/>
          <w:iCs/>
          <w:sz w:val="28"/>
          <w:szCs w:val="28"/>
          <w:lang w:val="ru-RU"/>
        </w:rPr>
        <w:t>Учитывать положение, связанное с тем, что законодательством Хабаровского края РФ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работодателям, численность работников которых составляет не менее чем 35 человек, установлена квота  </w:t>
      </w:r>
      <w:r w:rsidRPr="00030128">
        <w:rPr>
          <w:rFonts w:ascii="Times New Roman" w:hAnsi="Times New Roman" w:cs="Times New Roman"/>
          <w:iCs/>
          <w:sz w:val="28"/>
          <w:szCs w:val="28"/>
          <w:lang w:val="ru-RU"/>
        </w:rPr>
        <w:t>для приема на работу инвалидов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(далее - квота) </w:t>
      </w:r>
      <w:r w:rsidRPr="0003012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размере 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трех</w:t>
      </w:r>
      <w:r w:rsidRPr="0003012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процентов среднесписочной численности работников</w:t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footnoteReference w:id="2"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(ст. 2 Закона Хабаровского края от 22.11.2017 г. № 297 «О квотировании рабочих мест для инвалидов в Хабаровском крае»).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Последний абзац пункта 2.2.10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</w:t>
      </w:r>
      <w:proofErr w:type="gramEnd"/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«2.2.10 ... </w:t>
      </w:r>
    </w:p>
    <w:p w:rsidR="0045578F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color w:val="000000"/>
          <w:lang w:val="ru-RU"/>
        </w:rPr>
      </w:pPr>
      <w:r w:rsidRPr="00030128">
        <w:rPr>
          <w:rFonts w:ascii="Times New Roman" w:hAnsi="Times New Roman" w:cs="Times New Roman"/>
          <w:lang w:val="ru-RU"/>
        </w:rPr>
        <w:t xml:space="preserve">Критерии массового увольнения устанавливаются в соответствии с  </w:t>
      </w:r>
      <w:r>
        <w:rPr>
          <w:rFonts w:ascii="Times New Roman" w:hAnsi="Times New Roman" w:cs="Times New Roman"/>
          <w:lang w:val="ru-RU"/>
        </w:rPr>
        <w:t>Р</w:t>
      </w:r>
      <w:r w:rsidRPr="00030128">
        <w:rPr>
          <w:rFonts w:ascii="Times New Roman" w:hAnsi="Times New Roman" w:cs="Times New Roman"/>
          <w:lang w:val="ru-RU"/>
        </w:rPr>
        <w:t>егиональным  соглашением.</w:t>
      </w:r>
      <w:r>
        <w:rPr>
          <w:rFonts w:ascii="Times New Roman" w:hAnsi="Times New Roman" w:cs="Times New Roman"/>
          <w:color w:val="000000"/>
          <w:lang w:val="ru-RU"/>
        </w:rPr>
        <w:t>»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1.6.</w:t>
      </w:r>
      <w:r>
        <w:rPr>
          <w:rFonts w:ascii="Times New Roman" w:hAnsi="Times New Roman" w:cs="Times New Roman"/>
          <w:color w:val="000000"/>
          <w:lang w:val="ru-RU"/>
        </w:rPr>
        <w:t xml:space="preserve"> Пункт 2.2.11 </w:t>
      </w:r>
      <w:r>
        <w:rPr>
          <w:rFonts w:ascii="Times New Roman" w:hAnsi="Times New Roman" w:cs="Times New Roman"/>
          <w:lang w:val="ru-RU"/>
        </w:rPr>
        <w:t xml:space="preserve">раздела </w:t>
      </w:r>
      <w:r>
        <w:rPr>
          <w:rFonts w:ascii="Times New Roman" w:hAnsi="Times New Roman" w:cs="Times New Roman"/>
        </w:rPr>
        <w:t>II</w:t>
      </w:r>
      <w:r w:rsidRPr="00030128">
        <w:rPr>
          <w:rFonts w:ascii="Times New Roman" w:hAnsi="Times New Roman" w:cs="Times New Roman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lang w:val="ru-RU"/>
        </w:rPr>
        <w:t>следующей редакции: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«</w:t>
      </w:r>
      <w:r w:rsidRPr="00030128">
        <w:rPr>
          <w:rFonts w:ascii="Times New Roman" w:hAnsi="Times New Roman" w:cs="Times New Roman"/>
          <w:lang w:val="ru-RU"/>
        </w:rPr>
        <w:t>2.2.11.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Предусматривать в соответствии со статьёй 179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ТК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РФ коллективным договором по согласованию с выборным профсоюзным органом первичной профсоюзной организации следующие категории работников, пользующиеся преимущественным правом на оставление на работе при равной производительности труда и квалификации:</w:t>
      </w:r>
    </w:p>
    <w:p w:rsidR="0045578F" w:rsidRPr="00030128" w:rsidRDefault="006D6113">
      <w:pPr>
        <w:pStyle w:val="30"/>
        <w:tabs>
          <w:tab w:val="left" w:pos="440"/>
        </w:tabs>
        <w:contextualSpacing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lang w:val="ru-RU"/>
        </w:rPr>
        <w:t xml:space="preserve">- работники, находящиеся в предпенсионном возрасте; </w:t>
      </w:r>
    </w:p>
    <w:p w:rsidR="0045578F" w:rsidRDefault="006D6113">
      <w:pPr>
        <w:pStyle w:val="30"/>
        <w:tabs>
          <w:tab w:val="left" w:pos="440"/>
        </w:tabs>
        <w:contextualSpacing/>
        <w:rPr>
          <w:rFonts w:ascii="Times New Roman" w:hAnsi="Times New Roman" w:cs="Times New Roman"/>
          <w:color w:val="000000"/>
          <w:lang w:val="ru-RU"/>
        </w:rPr>
      </w:pPr>
      <w:r w:rsidRPr="00C1764B">
        <w:rPr>
          <w:rFonts w:ascii="Times New Roman" w:hAnsi="Times New Roman" w:cs="Times New Roman"/>
          <w:lang w:val="ru-RU"/>
        </w:rPr>
        <w:t>- инвалиды по состоянию здоровья.</w:t>
      </w:r>
      <w:r>
        <w:rPr>
          <w:rFonts w:ascii="Times New Roman" w:hAnsi="Times New Roman" w:cs="Times New Roman"/>
          <w:color w:val="000000"/>
          <w:lang w:val="ru-RU"/>
        </w:rPr>
        <w:t>»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ab/>
        <w:t xml:space="preserve">1.7. </w:t>
      </w:r>
      <w:r>
        <w:rPr>
          <w:rFonts w:ascii="Times New Roman" w:hAnsi="Times New Roman" w:cs="Times New Roman"/>
          <w:color w:val="000000"/>
          <w:lang w:val="ru-RU"/>
        </w:rPr>
        <w:t xml:space="preserve">Пункт 2.2.17 </w:t>
      </w:r>
      <w:r>
        <w:rPr>
          <w:rFonts w:ascii="Times New Roman" w:hAnsi="Times New Roman" w:cs="Times New Roman"/>
          <w:lang w:val="ru-RU"/>
        </w:rPr>
        <w:t xml:space="preserve">раздела </w:t>
      </w:r>
      <w:r>
        <w:rPr>
          <w:rFonts w:ascii="Times New Roman" w:hAnsi="Times New Roman" w:cs="Times New Roman"/>
        </w:rPr>
        <w:t>II</w:t>
      </w:r>
      <w:r w:rsidRPr="00030128">
        <w:rPr>
          <w:rFonts w:ascii="Times New Roman" w:hAnsi="Times New Roman" w:cs="Times New Roman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lang w:val="ru-RU"/>
        </w:rPr>
        <w:t>следующей редакции:</w:t>
      </w:r>
    </w:p>
    <w:p w:rsidR="00C1764B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«2.2.17. </w:t>
      </w:r>
      <w:r w:rsidRPr="00030128">
        <w:rPr>
          <w:rFonts w:ascii="Times New Roman" w:hAnsi="Times New Roman" w:cs="Times New Roman"/>
          <w:lang w:val="ru-RU"/>
        </w:rPr>
        <w:t>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</w:t>
      </w:r>
      <w:r>
        <w:rPr>
          <w:rStyle w:val="a3"/>
          <w:rFonts w:ascii="Times New Roman" w:hAnsi="Times New Roman" w:cs="Times New Roman"/>
        </w:rPr>
        <w:footnoteReference w:id="3"/>
      </w:r>
      <w:r w:rsidRPr="00030128">
        <w:rPr>
          <w:rFonts w:ascii="Times New Roman" w:hAnsi="Times New Roman" w:cs="Times New Roman"/>
          <w:lang w:val="ru-RU"/>
        </w:rPr>
        <w:t xml:space="preserve">, в том числе в целях защиты профессиональной чести и достоинства, справедливого и объективного расследования нарушения норм профессиональной этики педагогических </w:t>
      </w:r>
    </w:p>
    <w:p w:rsidR="0045578F" w:rsidRDefault="006D6113" w:rsidP="00C1764B">
      <w:pPr>
        <w:pStyle w:val="30"/>
        <w:tabs>
          <w:tab w:val="left" w:pos="440"/>
        </w:tabs>
        <w:contextualSpacing/>
        <w:rPr>
          <w:rFonts w:ascii="Times New Roman" w:hAnsi="Times New Roman" w:cs="Times New Roman"/>
          <w:color w:val="000000"/>
          <w:lang w:val="ru-RU"/>
        </w:rPr>
      </w:pPr>
      <w:r w:rsidRPr="00030128">
        <w:rPr>
          <w:rFonts w:ascii="Times New Roman" w:hAnsi="Times New Roman" w:cs="Times New Roman"/>
          <w:lang w:val="ru-RU"/>
        </w:rPr>
        <w:t>работников, предусмотренных пунктами 12 и 13 части 3 статьи 47 Федерального закона №</w:t>
      </w:r>
      <w:r>
        <w:rPr>
          <w:rFonts w:ascii="Times New Roman" w:hAnsi="Times New Roman" w:cs="Times New Roman"/>
        </w:rPr>
        <w:t> </w:t>
      </w:r>
      <w:r w:rsidRPr="00030128">
        <w:rPr>
          <w:rFonts w:ascii="Times New Roman" w:hAnsi="Times New Roman" w:cs="Times New Roman"/>
          <w:lang w:val="ru-RU"/>
        </w:rPr>
        <w:t>273-ФЗ с участием комиссии по урегулированию споров между участниками образовательных отношений.</w:t>
      </w:r>
      <w:r>
        <w:rPr>
          <w:rFonts w:ascii="Times New Roman" w:hAnsi="Times New Roman" w:cs="Times New Roman"/>
          <w:color w:val="000000"/>
          <w:lang w:val="ru-RU"/>
        </w:rPr>
        <w:t>»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1.8.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2.3.4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части сноски «12»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12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  <w:lang w:val="ru-RU"/>
        </w:rPr>
        <w:t>24.07.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val="ru-RU"/>
        </w:rPr>
        <w:t>1250 «Об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1.9.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Второй абзац пункта 3.1.10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«</w:t>
      </w:r>
      <w:r w:rsidRPr="00030128">
        <w:rPr>
          <w:rFonts w:ascii="Times New Roman" w:hAnsi="Times New Roman" w:cs="Times New Roman"/>
          <w:spacing w:val="-6"/>
          <w:lang w:val="ru-RU"/>
        </w:rPr>
        <w:t>3.1.10.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>
        <w:rPr>
          <w:rFonts w:ascii="Times New Roman" w:hAnsi="Times New Roman" w:cs="Times New Roman"/>
          <w:spacing w:val="-6"/>
          <w:lang w:val="ru-RU"/>
        </w:rPr>
        <w:t>..</w:t>
      </w:r>
    </w:p>
    <w:p w:rsidR="0045578F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Для педагогических работников, выполняющих свои обязанности непрерывно в течение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рабочего дня</w:t>
      </w:r>
      <w:r w:rsidRPr="00030128">
        <w:rPr>
          <w:rFonts w:ascii="Times New Roman" w:hAnsi="Times New Roman" w:cs="Times New Roman"/>
          <w:spacing w:val="-6"/>
          <w:sz w:val="28"/>
          <w:szCs w:val="28"/>
          <w:lang w:val="ru-RU"/>
        </w:rPr>
        <w:t>, перерыв для приёма пищи может не устанавливаться, а возможность приема пищи обеспечивается одновременно вместе с воспитанниками. Работодатель обязуется создать условия для хранения и разогрева пищи.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1.10.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Первый абзац пункта 3.1.11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Педагогическим работникам предоставляется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основной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ежегодный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удлинённый оплачиваемый отпуск продолжительностью 42 календарных дня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с сохранением места работы (должности) и среднего заработка, а также 8 дополнительных оплачиваемых календарных дней за работу в южных районах Дальнего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остока с сохранением места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(должности) и среднего заработка. Остальным работникам предоставляется ежегодный  оплачиваемый отпуск продолжительностью не менее 36 календарных дней с сохранением места работы (должности) и среднего заработка.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1.11.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 3.1.14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«</w:t>
      </w:r>
      <w:r w:rsidRPr="00030128">
        <w:rPr>
          <w:rFonts w:ascii="Times New Roman" w:hAnsi="Times New Roman" w:cs="Times New Roman"/>
          <w:lang w:val="ru-RU"/>
        </w:rPr>
        <w:t>3.1.14.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 xml:space="preserve">На основании листка нетрудоспособности ежегодный оплачиваемый отпуск продлевается </w:t>
      </w:r>
      <w:r>
        <w:rPr>
          <w:rFonts w:ascii="Times New Roman" w:hAnsi="Times New Roman" w:cs="Times New Roman"/>
          <w:lang w:val="ru-RU"/>
        </w:rPr>
        <w:t xml:space="preserve">или переносится на другой срок, определяемый работодателем с учетом пожеланий работника, </w:t>
      </w:r>
      <w:r w:rsidRPr="00030128">
        <w:rPr>
          <w:rFonts w:ascii="Times New Roman" w:hAnsi="Times New Roman" w:cs="Times New Roman"/>
          <w:lang w:val="ru-RU"/>
        </w:rPr>
        <w:t>в случае временной нетрудоспособности работника, наступившей во время отпуска.</w:t>
      </w:r>
    </w:p>
    <w:p w:rsidR="0045578F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color w:val="000000"/>
          <w:lang w:val="ru-RU"/>
        </w:rPr>
      </w:pPr>
      <w:r w:rsidRPr="00030128">
        <w:rPr>
          <w:rFonts w:ascii="Times New Roman" w:hAnsi="Times New Roman" w:cs="Times New Roman"/>
          <w:lang w:val="ru-RU"/>
        </w:rPr>
        <w:t xml:space="preserve">Ежегодный оплачиваемый отпуск по </w:t>
      </w:r>
      <w:r>
        <w:rPr>
          <w:rFonts w:ascii="Times New Roman" w:hAnsi="Times New Roman" w:cs="Times New Roman"/>
          <w:lang w:val="ru-RU"/>
        </w:rPr>
        <w:t xml:space="preserve">письменному заявлению работника </w:t>
      </w:r>
      <w:r w:rsidRPr="00030128">
        <w:rPr>
          <w:rFonts w:ascii="Times New Roman" w:hAnsi="Times New Roman" w:cs="Times New Roman"/>
          <w:lang w:val="ru-RU"/>
        </w:rPr>
        <w:t>переносится на другой срок</w:t>
      </w:r>
      <w:r>
        <w:rPr>
          <w:rFonts w:ascii="Times New Roman" w:hAnsi="Times New Roman" w:cs="Times New Roman"/>
          <w:lang w:val="ru-RU"/>
        </w:rPr>
        <w:t xml:space="preserve">, согласованный с работником, </w:t>
      </w:r>
      <w:r w:rsidRPr="00030128">
        <w:rPr>
          <w:rFonts w:ascii="Times New Roman" w:hAnsi="Times New Roman" w:cs="Times New Roman"/>
          <w:lang w:val="ru-RU"/>
        </w:rPr>
        <w:t xml:space="preserve"> при несвоевременной оплате времени отпуска либо при предупреждении работника о начале отпуска позднее, чем за две недели</w:t>
      </w:r>
      <w:r>
        <w:rPr>
          <w:rFonts w:ascii="Times New Roman" w:hAnsi="Times New Roman" w:cs="Times New Roman"/>
          <w:lang w:val="ru-RU"/>
        </w:rPr>
        <w:t xml:space="preserve"> (статья 124 ТК РФ).</w:t>
      </w:r>
      <w:r>
        <w:rPr>
          <w:rFonts w:ascii="Times New Roman" w:hAnsi="Times New Roman" w:cs="Times New Roman"/>
          <w:color w:val="000000"/>
          <w:lang w:val="ru-RU"/>
        </w:rPr>
        <w:t>».</w:t>
      </w:r>
    </w:p>
    <w:p w:rsidR="00C1764B" w:rsidRDefault="00C1764B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color w:val="000000"/>
          <w:lang w:val="ru-RU"/>
        </w:rPr>
      </w:pP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1.12.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Четвертый абзац дефис 1 пункта 3.1.15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tabs>
          <w:tab w:val="left" w:pos="44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«3.1.15.....</w:t>
      </w:r>
    </w:p>
    <w:p w:rsidR="0045578F" w:rsidRDefault="006D6113">
      <w:pPr>
        <w:tabs>
          <w:tab w:val="left" w:pos="44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стаж работы, дающий право на ежегодный основной оплачиваемый отпуск, включается время предоставляемых по просьбе работника отпусков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без сохранения заработной платы, не превышающее 14 календарных дней в течение рабочего года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21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3.1.19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3.1.19.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Отпуск без сохранения заработной платы предоставляется работнику на основании его письменного заявления в указанный им срок в следующих случаях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23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lang w:val="ru-RU"/>
        </w:rPr>
        <w:t>-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родителям, воспитывающим двух или более детей в возрасте до 14 лет – 14 календарных дней;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lang w:val="ru-RU"/>
        </w:rPr>
        <w:t>-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в связи с переездом на новое место жительства - 2 календарных дня;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lang w:val="ru-RU"/>
        </w:rPr>
        <w:t>-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для проводов детей на военную службу – 2 календарных дня;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lang w:val="ru-RU"/>
        </w:rPr>
        <w:t>-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тяжелого заболевания близкого родственника – до 35 календарных дней;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lang w:val="ru-RU"/>
        </w:rPr>
        <w:t>-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участникам Великой Отечественной войны – до 35 календарных дней в году;</w:t>
      </w:r>
    </w:p>
    <w:p w:rsidR="0045578F" w:rsidRPr="00030128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lang w:val="ru-RU"/>
        </w:rPr>
        <w:t>-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работающим пенсионерам по старости (по возрасту) – до 14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календарных дней в году;</w:t>
      </w:r>
    </w:p>
    <w:p w:rsidR="0045578F" w:rsidRPr="00030128" w:rsidRDefault="006D6113">
      <w:pPr>
        <w:tabs>
          <w:tab w:val="left" w:pos="44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родителям и женам (мужьям) военнослужащих, а также сотрудников правоохранительных органов,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45578F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lang w:val="ru-RU"/>
        </w:rPr>
      </w:pPr>
      <w:r w:rsidRPr="00030128">
        <w:rPr>
          <w:rFonts w:ascii="Times New Roman" w:hAnsi="Times New Roman" w:cs="Times New Roman"/>
          <w:lang w:val="ru-RU"/>
        </w:rPr>
        <w:t>-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>работающим инвалидам – до 60 календарных дней в году</w:t>
      </w:r>
      <w:r>
        <w:rPr>
          <w:rFonts w:ascii="Times New Roman" w:hAnsi="Times New Roman" w:cs="Times New Roman"/>
          <w:lang w:val="ru-RU"/>
        </w:rPr>
        <w:t>;</w:t>
      </w:r>
    </w:p>
    <w:p w:rsidR="0045578F" w:rsidRDefault="006D6113">
      <w:pPr>
        <w:pStyle w:val="30"/>
        <w:tabs>
          <w:tab w:val="left" w:pos="440"/>
        </w:tabs>
        <w:ind w:firstLine="709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- в других случаях, предусмотренных Трудовым кодексом Российской Федерации, иными федеральными законами.</w:t>
      </w:r>
      <w:r>
        <w:rPr>
          <w:rFonts w:ascii="Times New Roman" w:hAnsi="Times New Roman" w:cs="Times New Roman"/>
          <w:color w:val="000000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1.14.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Первый абзац  пункта 4.1.1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eastAsia="MS Mincho" w:hAnsi="Times New Roman" w:cs="Times New Roman"/>
          <w:sz w:val="28"/>
          <w:szCs w:val="28"/>
          <w:lang w:val="ru-RU"/>
        </w:rPr>
        <w:t>4.1.1.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030128">
        <w:rPr>
          <w:rFonts w:ascii="Times New Roman" w:eastAsia="MS Mincho" w:hAnsi="Times New Roman" w:cs="Times New Roman"/>
          <w:sz w:val="28"/>
          <w:szCs w:val="28"/>
          <w:lang w:val="ru-RU"/>
        </w:rPr>
        <w:t>Днями выплаты заработной платы являются: за первую половину месяца 1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6</w:t>
      </w:r>
      <w:r w:rsidRPr="0003012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числа текущего месяца, заработная плата за вторую половину месяца 1 числа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следующего</w:t>
      </w:r>
      <w:r w:rsidRPr="0003012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месяца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  <w:lang w:val="ru-RU"/>
        </w:rPr>
        <w:t>27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1.15.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Первый абзац  пункта 4.2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«4.2.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Оплата труда работников осуществляется в соответствии с законодательством Российской Федерации, Хабаровского края Российской Федерации, Положением об оплате труда работников муниципального бюджетного дошкольного образовательного учреждения детского сада № 1 рабочего поселка </w:t>
      </w:r>
      <w:r>
        <w:rPr>
          <w:rFonts w:ascii="Times New Roman" w:hAnsi="Times New Roman" w:cs="Times New Roman"/>
          <w:sz w:val="28"/>
          <w:szCs w:val="28"/>
          <w:lang w:val="ru-RU"/>
        </w:rPr>
        <w:t>Хор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имени Лазо Хабаровского края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29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1.16.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4.3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</w:t>
      </w:r>
      <w:r w:rsidRPr="0003012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4.3.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Доплата </w:t>
      </w:r>
      <w:r w:rsidRPr="00030128">
        <w:rPr>
          <w:rFonts w:ascii="Times New Roman" w:eastAsia="MS Mincho" w:hAnsi="Times New Roman" w:cs="Times New Roman"/>
          <w:sz w:val="28"/>
          <w:szCs w:val="28"/>
          <w:lang w:val="ru-RU"/>
        </w:rPr>
        <w:t>за работу в ночное время (с 22 часов до 6 часов) производится в размере 35 процентов часовой тарифной ставки (части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eastAsia="MS Mincho" w:hAnsi="Times New Roman" w:cs="Times New Roman"/>
          <w:sz w:val="28"/>
          <w:szCs w:val="28"/>
          <w:lang w:val="ru-RU"/>
        </w:rPr>
        <w:t>оклада (должностного оклада), рассчитанного за час работы) за каждый час работы в ночное время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  <w:lang w:val="ru-RU"/>
        </w:rPr>
        <w:t>30</w:t>
      </w:r>
      <w:r w:rsidRPr="00030128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1.17.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4.8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части сноски «3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a6"/>
        <w:tabs>
          <w:tab w:val="left" w:pos="44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33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Данная рекомендация для работодателя прописана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«Отраслево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по организациям, находящимся в ведении Министерства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просвещения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на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1.18.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 5.2.4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30"/>
        <w:tabs>
          <w:tab w:val="left" w:pos="440"/>
          <w:tab w:val="left" w:pos="1620"/>
        </w:tabs>
        <w:ind w:firstLine="709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«</w:t>
      </w:r>
      <w:r w:rsidRPr="00030128">
        <w:rPr>
          <w:rFonts w:ascii="Times New Roman" w:hAnsi="Times New Roman" w:cs="Times New Roman"/>
          <w:lang w:val="ru-RU"/>
        </w:rPr>
        <w:t>5.2.4.</w:t>
      </w:r>
      <w:r>
        <w:rPr>
          <w:rFonts w:ascii="Times New Roman" w:eastAsia="Arial Unicode MS" w:hAnsi="Times New Roman" w:cs="Times New Roman"/>
          <w:color w:val="000000"/>
          <w:kern w:val="1"/>
        </w:rPr>
        <w:t> </w:t>
      </w:r>
      <w:r w:rsidRPr="00030128">
        <w:rPr>
          <w:rFonts w:ascii="Times New Roman" w:hAnsi="Times New Roman" w:cs="Times New Roman"/>
          <w:lang w:val="ru-RU"/>
        </w:rPr>
        <w:t xml:space="preserve">Выплачивать единовременное пособие при увольнении по собственному желанию в связи с выходом на пенсию, либо в связи с приобретением права на досрочную страховую пенсию по старости </w:t>
      </w:r>
      <w:r>
        <w:rPr>
          <w:rFonts w:ascii="Times New Roman" w:hAnsi="Times New Roman" w:cs="Times New Roman"/>
          <w:lang w:val="ru-RU"/>
        </w:rPr>
        <w:t xml:space="preserve">или при выходе на пенсию по инвалидности </w:t>
      </w:r>
      <w:r w:rsidRPr="00030128">
        <w:rPr>
          <w:rFonts w:ascii="Times New Roman" w:hAnsi="Times New Roman" w:cs="Times New Roman"/>
          <w:lang w:val="ru-RU"/>
        </w:rPr>
        <w:t>в размере 3 должностных окладов за счет средств работодателя</w:t>
      </w:r>
      <w:r>
        <w:rPr>
          <w:rFonts w:ascii="Times New Roman" w:hAnsi="Times New Roman" w:cs="Times New Roman"/>
          <w:lang w:val="ru-RU"/>
        </w:rPr>
        <w:t xml:space="preserve"> (подпункт 3 пункта 1.1 Постановления Правительства Хабаровского края от 25.11.2016 № 424-пр)</w:t>
      </w:r>
      <w:r w:rsidRPr="00030128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1.19.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6.2.1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tabs>
          <w:tab w:val="left" w:pos="4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6.2.1. Утвердить и применять  </w:t>
      </w:r>
      <w:r>
        <w:rPr>
          <w:rFonts w:ascii="Times New Roman" w:hAnsi="Times New Roman" w:cs="Times New Roman"/>
          <w:sz w:val="28"/>
          <w:szCs w:val="28"/>
          <w:lang w:val="ru-RU"/>
        </w:rPr>
        <w:t>Примерное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п</w:t>
        </w:r>
        <w:r w:rsidRPr="000301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оложение</w:t>
        </w:r>
      </w:hyperlink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о системе управления охраной труда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(приказ Министерства труда и социальной защиты  Российской Федерации от 29.10.2021 № 776н).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tabs>
          <w:tab w:val="left" w:pos="4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1.20.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 6.2.3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части сноски «39»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a6"/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39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23 раздел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ТК РФ.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9.2.5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раздела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tabs>
          <w:tab w:val="left" w:pos="44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Style w:val="A10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9.2.5.</w:t>
      </w:r>
      <w:r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Увольнение работников, являющихся членами профсоюза, по основаниям, предусмотренным </w:t>
      </w:r>
      <w:hyperlink r:id="rId8" w:history="1">
        <w:r w:rsidRPr="000301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пунктами 2,</w:t>
        </w:r>
      </w:hyperlink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0301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3</w:t>
        </w:r>
      </w:hyperlink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hyperlink r:id="rId10" w:history="1">
        <w:r w:rsidRPr="000301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5</w:t>
        </w:r>
      </w:hyperlink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части первой статьи 81 </w:t>
      </w:r>
      <w:r>
        <w:rPr>
          <w:rFonts w:ascii="Times New Roman" w:hAnsi="Times New Roman" w:cs="Times New Roman"/>
          <w:sz w:val="28"/>
          <w:szCs w:val="28"/>
          <w:lang w:val="ru-RU"/>
        </w:rPr>
        <w:t>Трудового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(далее - ТК РФ)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с учетом мотивированного мнения выборного органа первичной профсоюзной организации в соответствии со </w:t>
      </w:r>
      <w:hyperlink r:id="rId11" w:history="1">
        <w:r w:rsidRPr="000301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статьей 373</w:t>
        </w:r>
      </w:hyperlink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ТК РФ.</w:t>
      </w:r>
    </w:p>
    <w:p w:rsidR="0045578F" w:rsidRPr="00030128" w:rsidRDefault="006D6113">
      <w:pPr>
        <w:tabs>
          <w:tab w:val="left" w:pos="44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аттестации, которая может послужить основанием для увольнения работников в соответствии с пунктом 3 части первой </w:t>
      </w:r>
      <w:hyperlink r:id="rId12" w:history="1">
        <w:r w:rsidRPr="000301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статьи 81</w:t>
        </w:r>
      </w:hyperlink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, в состав аттестационной комиссии в обязательном порядке включается представитель выборного органа первичной профсоюзной организации.</w:t>
      </w:r>
    </w:p>
    <w:p w:rsidR="0045578F" w:rsidRDefault="006D6113">
      <w:pPr>
        <w:pStyle w:val="Pa9"/>
        <w:tabs>
          <w:tab w:val="left" w:pos="440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>
        <w:rPr>
          <w:sz w:val="28"/>
          <w:szCs w:val="28"/>
        </w:rPr>
        <w:t>выборного органа первичной профсоюзной организации</w:t>
      </w:r>
      <w:r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предусмотренным пунктом вторым или третьим части первой статьи 81 ТК</w:t>
      </w:r>
      <w:r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rStyle w:val="A10"/>
          <w:b w:val="0"/>
          <w:bCs w:val="0"/>
          <w:sz w:val="28"/>
          <w:szCs w:val="28"/>
        </w:rPr>
        <w:t xml:space="preserve">РФ, принимать с предварительного согласия соответствующего вышестоящего выборного </w:t>
      </w:r>
      <w:r>
        <w:rPr>
          <w:sz w:val="28"/>
          <w:szCs w:val="28"/>
        </w:rPr>
        <w:t>органа первичной профсоюзной организации</w:t>
      </w:r>
      <w:r>
        <w:rPr>
          <w:rStyle w:val="A10"/>
          <w:b w:val="0"/>
          <w:bCs w:val="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45578F" w:rsidRPr="00030128" w:rsidRDefault="006D6113">
      <w:pPr>
        <w:pStyle w:val="a6"/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1.22.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9.3.2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раздела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Default"/>
        <w:tabs>
          <w:tab w:val="left" w:pos="4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9.3.2. При принятии решения о возможном расторжении трудового договора с работником, являющимся членом профсоюзного комитета, работодателем предусматривается учет мотивированного мнения </w:t>
      </w:r>
      <w:r>
        <w:rPr>
          <w:bCs/>
          <w:iCs/>
          <w:color w:val="auto"/>
          <w:sz w:val="28"/>
          <w:szCs w:val="28"/>
        </w:rPr>
        <w:t xml:space="preserve"> </w:t>
      </w:r>
      <w:r>
        <w:rPr>
          <w:rStyle w:val="A10"/>
          <w:b w:val="0"/>
          <w:bCs w:val="0"/>
          <w:sz w:val="28"/>
          <w:szCs w:val="28"/>
        </w:rPr>
        <w:t xml:space="preserve">выборного органа первичной профсоюзной организации </w:t>
      </w:r>
      <w:r>
        <w:rPr>
          <w:bCs/>
          <w:iCs/>
          <w:color w:val="auto"/>
          <w:sz w:val="28"/>
          <w:szCs w:val="28"/>
        </w:rPr>
        <w:t>в соответствии с пунктами 2, 3 или  5 части 1 статьи 81 ТК РФ (статья 373 ТК РФ).</w:t>
      </w:r>
      <w:r>
        <w:rPr>
          <w:sz w:val="28"/>
          <w:szCs w:val="28"/>
        </w:rPr>
        <w:t>».</w:t>
      </w:r>
    </w:p>
    <w:p w:rsidR="0045578F" w:rsidRPr="00030128" w:rsidRDefault="006D6113">
      <w:pPr>
        <w:pStyle w:val="a6"/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9.3.4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раздела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Default"/>
        <w:tabs>
          <w:tab w:val="left" w:pos="4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«Представители р</w:t>
      </w:r>
      <w:r>
        <w:rPr>
          <w:iCs/>
          <w:color w:val="auto"/>
          <w:sz w:val="28"/>
          <w:szCs w:val="28"/>
        </w:rPr>
        <w:t>аботников, являющиеся членами Профсоюза и участвующие в коллективных переговорах или в разрешении коллективного трудового спора, не могут быть подвергнуты р</w:t>
      </w:r>
      <w:r>
        <w:rPr>
          <w:rStyle w:val="A10"/>
          <w:b w:val="0"/>
          <w:bCs w:val="0"/>
          <w:color w:val="auto"/>
          <w:sz w:val="28"/>
          <w:szCs w:val="28"/>
        </w:rPr>
        <w:t xml:space="preserve">аботодателем </w:t>
      </w:r>
      <w:r>
        <w:rPr>
          <w:iCs/>
          <w:color w:val="auto"/>
          <w:sz w:val="28"/>
          <w:szCs w:val="28"/>
        </w:rPr>
        <w:t xml:space="preserve"> дисциплинарному взысканию в виде замечания, выговора  или увольнения по инициативе работодателя без предварительного согласия уполномочившего их на представительство органа (статья 405 ТК РФ).</w:t>
      </w:r>
      <w:r>
        <w:rPr>
          <w:sz w:val="28"/>
          <w:szCs w:val="28"/>
        </w:rPr>
        <w:t>»</w:t>
      </w:r>
    </w:p>
    <w:p w:rsidR="0045578F" w:rsidRPr="00030128" w:rsidRDefault="006D6113">
      <w:pPr>
        <w:pStyle w:val="a6"/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1.24.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Подпункт 10.1.6 пункта 10.1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раздела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Pa9"/>
        <w:tabs>
          <w:tab w:val="left" w:pos="44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«10.1.6. </w:t>
      </w:r>
      <w:r>
        <w:rPr>
          <w:rStyle w:val="A10"/>
          <w:b w:val="0"/>
          <w:bCs w:val="0"/>
          <w:sz w:val="28"/>
          <w:szCs w:val="28"/>
        </w:rPr>
        <w:t xml:space="preserve">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объёме задолженности по выплате заработной платы, размере средней заработной платы работников, показателях по условиям и охране труда, квалификации, дополнительном профессиональном образовании, результатах аттестации и </w:t>
      </w:r>
      <w:r>
        <w:rPr>
          <w:rStyle w:val="A10"/>
          <w:b w:val="0"/>
          <w:bCs w:val="0"/>
          <w:color w:val="auto"/>
          <w:sz w:val="28"/>
          <w:szCs w:val="28"/>
        </w:rPr>
        <w:t xml:space="preserve">наградах работников; </w:t>
      </w:r>
      <w:r>
        <w:rPr>
          <w:sz w:val="28"/>
          <w:szCs w:val="28"/>
          <w:shd w:val="clear" w:color="auto" w:fill="FFFFFF"/>
        </w:rPr>
        <w:t>обеспечивает выполнение требований о своевременном, не менее чем за три месяца и в полном объеме,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штата, а также в случае ликвидации ДОУ (при этом увольнение считается массовым в следующих случаях:</w:t>
      </w:r>
    </w:p>
    <w:p w:rsidR="0045578F" w:rsidRPr="00030128" w:rsidRDefault="006D6113">
      <w:pPr>
        <w:pStyle w:val="ab"/>
        <w:shd w:val="clear" w:color="auto" w:fill="FFFFFF"/>
        <w:tabs>
          <w:tab w:val="left" w:pos="440"/>
        </w:tabs>
        <w:ind w:firstLine="4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ликвидация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ДОУ</w:t>
      </w:r>
      <w:r w:rsidRPr="000301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численностью работающих 15 и более человек;</w:t>
      </w:r>
    </w:p>
    <w:p w:rsidR="0045578F" w:rsidRPr="00030128" w:rsidRDefault="006D6113">
      <w:pPr>
        <w:pStyle w:val="ab"/>
        <w:shd w:val="clear" w:color="auto" w:fill="FFFFFF"/>
        <w:tabs>
          <w:tab w:val="left" w:pos="440"/>
        </w:tabs>
        <w:ind w:firstLine="4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сокращение численности или штата работников в количестве:</w:t>
      </w:r>
    </w:p>
    <w:p w:rsidR="0045578F" w:rsidRPr="00030128" w:rsidRDefault="006D6113">
      <w:pPr>
        <w:pStyle w:val="ab"/>
        <w:shd w:val="clear" w:color="auto" w:fill="FFFFFF"/>
        <w:tabs>
          <w:tab w:val="left" w:pos="440"/>
        </w:tabs>
        <w:ind w:firstLine="4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- 20 и более человек в течение 30 дней;</w:t>
      </w:r>
    </w:p>
    <w:p w:rsidR="0045578F" w:rsidRPr="00030128" w:rsidRDefault="006D6113">
      <w:pPr>
        <w:pStyle w:val="ab"/>
        <w:shd w:val="clear" w:color="auto" w:fill="FFFFFF"/>
        <w:tabs>
          <w:tab w:val="left" w:pos="440"/>
        </w:tabs>
        <w:ind w:firstLine="4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- 60 и более человек в течение 60 дней;</w:t>
      </w:r>
    </w:p>
    <w:p w:rsidR="0045578F" w:rsidRPr="00030128" w:rsidRDefault="006D6113">
      <w:pPr>
        <w:pStyle w:val="ab"/>
        <w:shd w:val="clear" w:color="auto" w:fill="FFFFFF"/>
        <w:tabs>
          <w:tab w:val="left" w:pos="440"/>
        </w:tabs>
        <w:ind w:firstLine="4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- 100 и более человек в течение 90 дней;</w:t>
      </w:r>
    </w:p>
    <w:p w:rsidR="0045578F" w:rsidRPr="00030128" w:rsidRDefault="006D6113">
      <w:pPr>
        <w:pStyle w:val="ab"/>
        <w:shd w:val="clear" w:color="auto" w:fill="FFFFFF"/>
        <w:tabs>
          <w:tab w:val="left" w:pos="440"/>
        </w:tabs>
        <w:ind w:firstLine="4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увольнение работников в количестве 1 процента общего числа работающих в связи с ликвидацией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организации</w:t>
      </w:r>
      <w:r w:rsidRPr="000301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либо сокращением численности или штата в течение 30 календарных дней;</w:t>
      </w:r>
    </w:p>
    <w:p w:rsidR="0045578F" w:rsidRDefault="006D6113">
      <w:pPr>
        <w:pStyle w:val="ab"/>
        <w:shd w:val="clear" w:color="auto" w:fill="FFFFFF"/>
        <w:tabs>
          <w:tab w:val="left" w:pos="440"/>
        </w:tabs>
        <w:ind w:firstLine="4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увольнение 10 и более процентов работников в течение 90 календарных дней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организации (п. 9.5.1. Регионального соглашения)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12.4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раздела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Default"/>
        <w:tabs>
          <w:tab w:val="left" w:pos="4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auto"/>
          <w:sz w:val="28"/>
          <w:szCs w:val="28"/>
        </w:rPr>
        <w:t>12.4. </w:t>
      </w:r>
      <w:r>
        <w:rPr>
          <w:sz w:val="28"/>
          <w:szCs w:val="28"/>
        </w:rPr>
        <w:t xml:space="preserve">Настоящий коллективный договор вступает в силу с 01.12.2022 года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действует в течение трёх лет по 30.11.2025 года.».</w:t>
      </w:r>
    </w:p>
    <w:p w:rsidR="0045578F" w:rsidRPr="00030128" w:rsidRDefault="006D6113">
      <w:pPr>
        <w:pStyle w:val="a6"/>
        <w:tabs>
          <w:tab w:val="left" w:pos="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1.26.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№ 4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tabs>
          <w:tab w:val="left" w:pos="440"/>
        </w:tabs>
        <w:jc w:val="center"/>
        <w:rPr>
          <w:b/>
          <w:lang w:val="ru-RU"/>
        </w:rPr>
      </w:pPr>
      <w:r>
        <w:rPr>
          <w:color w:val="000000"/>
          <w:sz w:val="24"/>
          <w:szCs w:val="24"/>
          <w:lang w:val="ru-RU"/>
        </w:rPr>
        <w:t>«</w:t>
      </w:r>
      <w:r w:rsidRPr="00030128">
        <w:rPr>
          <w:b/>
          <w:lang w:val="ru-RU"/>
        </w:rPr>
        <w:t>ПЕРЕЧЕНЬ</w:t>
      </w:r>
    </w:p>
    <w:p w:rsidR="0045578F" w:rsidRPr="00030128" w:rsidRDefault="006D6113">
      <w:pPr>
        <w:tabs>
          <w:tab w:val="left" w:pos="440"/>
        </w:tabs>
        <w:jc w:val="center"/>
        <w:rPr>
          <w:b/>
          <w:lang w:val="ru-RU"/>
        </w:rPr>
      </w:pPr>
      <w:r w:rsidRPr="00030128">
        <w:rPr>
          <w:b/>
          <w:lang w:val="ru-RU"/>
        </w:rPr>
        <w:t>профессий и должностей на бесплатное получение работниками специальной одежды, специальной обуви и других средств индивидуальной защиты.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685"/>
        <w:gridCol w:w="1869"/>
        <w:gridCol w:w="2206"/>
      </w:tblGrid>
      <w:tr w:rsidR="0045578F" w:rsidRPr="00303CE3">
        <w:trPr>
          <w:trHeight w:val="1440"/>
        </w:trPr>
        <w:tc>
          <w:tcPr>
            <w:tcW w:w="392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№</w:t>
            </w:r>
          </w:p>
        </w:tc>
        <w:tc>
          <w:tcPr>
            <w:tcW w:w="1701" w:type="dxa"/>
          </w:tcPr>
          <w:p w:rsidR="0045578F" w:rsidRDefault="006D6113">
            <w:pPr>
              <w:tabs>
                <w:tab w:val="left" w:pos="440"/>
              </w:tabs>
              <w:jc w:val="center"/>
            </w:pPr>
            <w:r>
              <w:t>Наименование профессий, должностей</w:t>
            </w: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jc w:val="center"/>
              <w:rPr>
                <w:lang w:val="ru-RU"/>
              </w:rPr>
            </w:pPr>
            <w:r w:rsidRPr="00030128">
              <w:rPr>
                <w:lang w:val="ru-RU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869" w:type="dxa"/>
          </w:tcPr>
          <w:p w:rsidR="0045578F" w:rsidRPr="00030128" w:rsidRDefault="006D6113">
            <w:pPr>
              <w:tabs>
                <w:tab w:val="left" w:pos="440"/>
              </w:tabs>
              <w:jc w:val="center"/>
              <w:rPr>
                <w:lang w:val="ru-RU"/>
              </w:rPr>
            </w:pPr>
            <w:r w:rsidRPr="00030128">
              <w:rPr>
                <w:lang w:val="ru-RU"/>
              </w:rPr>
              <w:t>Норма выдачи на год (единицы, комплекты)</w:t>
            </w:r>
          </w:p>
        </w:tc>
        <w:tc>
          <w:tcPr>
            <w:tcW w:w="2206" w:type="dxa"/>
          </w:tcPr>
          <w:p w:rsidR="0045578F" w:rsidRPr="00030128" w:rsidRDefault="006D6113">
            <w:pPr>
              <w:tabs>
                <w:tab w:val="left" w:pos="440"/>
              </w:tabs>
              <w:jc w:val="center"/>
              <w:rPr>
                <w:lang w:val="ru-RU"/>
              </w:rPr>
            </w:pPr>
            <w:r w:rsidRPr="00030128">
              <w:rPr>
                <w:lang w:val="ru-RU"/>
              </w:rPr>
              <w:t>Основание (пункт типовых отраслевых норм, приказов, постановлений)</w:t>
            </w:r>
          </w:p>
        </w:tc>
      </w:tr>
      <w:tr w:rsidR="0045578F">
        <w:trPr>
          <w:trHeight w:val="206"/>
        </w:trPr>
        <w:tc>
          <w:tcPr>
            <w:tcW w:w="392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45578F" w:rsidRDefault="006D6113">
            <w:pPr>
              <w:tabs>
                <w:tab w:val="left" w:pos="440"/>
              </w:tabs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45578F" w:rsidRDefault="006D6113">
            <w:pPr>
              <w:tabs>
                <w:tab w:val="left" w:pos="440"/>
              </w:tabs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45578F" w:rsidRDefault="006D6113">
            <w:pPr>
              <w:tabs>
                <w:tab w:val="left" w:pos="440"/>
              </w:tabs>
              <w:jc w:val="center"/>
            </w:pPr>
            <w:r>
              <w:t>4</w:t>
            </w:r>
          </w:p>
        </w:tc>
        <w:tc>
          <w:tcPr>
            <w:tcW w:w="2206" w:type="dxa"/>
          </w:tcPr>
          <w:p w:rsidR="0045578F" w:rsidRDefault="006D6113">
            <w:pPr>
              <w:tabs>
                <w:tab w:val="left" w:pos="440"/>
              </w:tabs>
              <w:jc w:val="center"/>
            </w:pPr>
            <w:r>
              <w:t>5</w:t>
            </w:r>
          </w:p>
        </w:tc>
      </w:tr>
      <w:tr w:rsidR="0045578F" w:rsidRPr="00303CE3">
        <w:trPr>
          <w:trHeight w:val="5503"/>
        </w:trPr>
        <w:tc>
          <w:tcPr>
            <w:tcW w:w="392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 xml:space="preserve">Дворник </w:t>
            </w: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Костюм для защиты от общих производственных загрязнений и механических воздействий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 xml:space="preserve">Фартук из полимерных материалов с нагрудником 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Перчатки с полимерным покрытием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Сапоги резиновые с защитным подноском</w:t>
            </w:r>
          </w:p>
          <w:p w:rsidR="0045578F" w:rsidRPr="00030128" w:rsidRDefault="0045578F">
            <w:pPr>
              <w:tabs>
                <w:tab w:val="left" w:pos="440"/>
              </w:tabs>
              <w:rPr>
                <w:lang w:val="ru-RU"/>
              </w:rPr>
            </w:pP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Дополнительно в зимний период: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Куртка на утепляющей прокладке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Валенки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Галоши на валенки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Плащ непромокаемый</w:t>
            </w:r>
          </w:p>
        </w:tc>
        <w:tc>
          <w:tcPr>
            <w:tcW w:w="1869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1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6 пар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1 пара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1 на 2 г.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1 пара на 2,5г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1 пара на 2 г.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1 на 3 года</w:t>
            </w:r>
          </w:p>
        </w:tc>
        <w:tc>
          <w:tcPr>
            <w:tcW w:w="2206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 xml:space="preserve">Приказ Министерства труда и социальной защиты РФ   от 09.12.2014 г. 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№  997 н «Об утверждении типовых норм 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деятельности» (далее Приказ № 997 н от 09.12.2014 г.)</w:t>
            </w:r>
          </w:p>
        </w:tc>
      </w:tr>
      <w:tr w:rsidR="0045578F">
        <w:trPr>
          <w:trHeight w:val="1222"/>
        </w:trPr>
        <w:tc>
          <w:tcPr>
            <w:tcW w:w="392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Заведующий хозяйством</w:t>
            </w: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Халат для защиты от общих производственных загрязнений и механических воздействий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Фартук из полимерных материалов с нагрудником</w:t>
            </w:r>
          </w:p>
          <w:p w:rsidR="0045578F" w:rsidRDefault="006D6113">
            <w:pPr>
              <w:tabs>
                <w:tab w:val="left" w:pos="440"/>
              </w:tabs>
            </w:pPr>
            <w:r>
              <w:t>Перчатки с полимерным покрытием</w:t>
            </w:r>
          </w:p>
        </w:tc>
        <w:tc>
          <w:tcPr>
            <w:tcW w:w="1869" w:type="dxa"/>
          </w:tcPr>
          <w:p w:rsidR="0045578F" w:rsidRDefault="006D6113">
            <w:pPr>
              <w:tabs>
                <w:tab w:val="left" w:pos="440"/>
              </w:tabs>
            </w:pPr>
            <w:r>
              <w:t>1</w:t>
            </w:r>
          </w:p>
          <w:p w:rsidR="0045578F" w:rsidRDefault="0045578F">
            <w:pPr>
              <w:tabs>
                <w:tab w:val="left" w:pos="440"/>
              </w:tabs>
            </w:pPr>
          </w:p>
          <w:p w:rsidR="0045578F" w:rsidRDefault="0045578F">
            <w:pPr>
              <w:tabs>
                <w:tab w:val="left" w:pos="440"/>
              </w:tabs>
            </w:pPr>
          </w:p>
          <w:p w:rsidR="0045578F" w:rsidRDefault="006D6113">
            <w:pPr>
              <w:tabs>
                <w:tab w:val="left" w:pos="440"/>
              </w:tabs>
            </w:pPr>
            <w:r>
              <w:t>6 пар</w:t>
            </w:r>
          </w:p>
          <w:p w:rsidR="0045578F" w:rsidRDefault="0045578F">
            <w:pPr>
              <w:tabs>
                <w:tab w:val="left" w:pos="440"/>
              </w:tabs>
            </w:pPr>
          </w:p>
          <w:p w:rsidR="0045578F" w:rsidRDefault="006D6113">
            <w:pPr>
              <w:tabs>
                <w:tab w:val="left" w:pos="440"/>
              </w:tabs>
              <w:rPr>
                <w:lang w:val="ru-RU"/>
              </w:rPr>
            </w:pPr>
            <w:r>
              <w:rPr>
                <w:lang w:val="ru-RU"/>
              </w:rPr>
              <w:t>6 пар</w:t>
            </w:r>
          </w:p>
        </w:tc>
        <w:tc>
          <w:tcPr>
            <w:tcW w:w="2206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Приказ № 997 н от 09.12.2014 г.</w:t>
            </w:r>
          </w:p>
        </w:tc>
      </w:tr>
      <w:tr w:rsidR="0045578F">
        <w:trPr>
          <w:trHeight w:val="151"/>
        </w:trPr>
        <w:tc>
          <w:tcPr>
            <w:tcW w:w="392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Кастелянша</w:t>
            </w: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Халат для защиты от общих производственных загрязнений и механических воздействий или</w:t>
            </w:r>
          </w:p>
          <w:p w:rsidR="0045578F" w:rsidRPr="00030128" w:rsidRDefault="006D6113">
            <w:pPr>
              <w:tabs>
                <w:tab w:val="left" w:pos="440"/>
              </w:tabs>
              <w:rPr>
                <w:lang w:val="ru-RU"/>
              </w:rPr>
            </w:pPr>
            <w:r w:rsidRPr="00030128">
              <w:rPr>
                <w:lang w:val="ru-RU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869" w:type="dxa"/>
          </w:tcPr>
          <w:p w:rsidR="0045578F" w:rsidRDefault="006D6113">
            <w:pPr>
              <w:tabs>
                <w:tab w:val="left" w:pos="440"/>
              </w:tabs>
            </w:pPr>
            <w:r>
              <w:t>1 шт.</w:t>
            </w:r>
          </w:p>
          <w:p w:rsidR="0045578F" w:rsidRDefault="0045578F">
            <w:pPr>
              <w:tabs>
                <w:tab w:val="left" w:pos="440"/>
              </w:tabs>
            </w:pPr>
          </w:p>
          <w:p w:rsidR="0045578F" w:rsidRDefault="0045578F">
            <w:pPr>
              <w:tabs>
                <w:tab w:val="left" w:pos="440"/>
              </w:tabs>
            </w:pPr>
          </w:p>
          <w:p w:rsidR="0045578F" w:rsidRDefault="006D6113">
            <w:pPr>
              <w:tabs>
                <w:tab w:val="left" w:pos="440"/>
              </w:tabs>
            </w:pPr>
            <w:r>
              <w:t>1 комплект</w:t>
            </w:r>
          </w:p>
        </w:tc>
        <w:tc>
          <w:tcPr>
            <w:tcW w:w="2206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Приказ № 997 н от 09.12.2014 г.</w:t>
            </w:r>
          </w:p>
        </w:tc>
      </w:tr>
      <w:tr w:rsidR="0045578F">
        <w:tc>
          <w:tcPr>
            <w:tcW w:w="392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 xml:space="preserve">Кладовщик </w:t>
            </w: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Костюм для защиты от общих производственных загрязнений и механических воздействий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Фартук из полимерных материалов с нагрудником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Перчатки с полимерным покрытием или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lastRenderedPageBreak/>
              <w:t>Перчатки с точечным покрытием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Ботинки кожаные или сапоги кирзовые</w:t>
            </w:r>
          </w:p>
        </w:tc>
        <w:tc>
          <w:tcPr>
            <w:tcW w:w="1869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lastRenderedPageBreak/>
              <w:t>1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 xml:space="preserve">2 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12 пар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lastRenderedPageBreak/>
              <w:t>до износа</w:t>
            </w: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1 пара</w:t>
            </w:r>
          </w:p>
        </w:tc>
        <w:tc>
          <w:tcPr>
            <w:tcW w:w="2206" w:type="dxa"/>
          </w:tcPr>
          <w:p w:rsidR="0045578F" w:rsidRDefault="006D6113">
            <w:pPr>
              <w:tabs>
                <w:tab w:val="left" w:pos="440"/>
              </w:tabs>
              <w:jc w:val="both"/>
              <w:rPr>
                <w:color w:val="FF0000"/>
              </w:rPr>
            </w:pPr>
            <w:r>
              <w:lastRenderedPageBreak/>
              <w:t>Приказ № 997 н от 09.12.2014 г.</w:t>
            </w:r>
          </w:p>
        </w:tc>
      </w:tr>
      <w:tr w:rsidR="0045578F">
        <w:tc>
          <w:tcPr>
            <w:tcW w:w="392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Уборщик служебных помещений</w:t>
            </w: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Костюм для защиты от общих производственных загрязнений и механических воздействий или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Халат для защиты от общих производственных загрязнений и механических воздействий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Перчатки с полимерным покрытием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Перчатки резиновые или из полимерных материалов</w:t>
            </w: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Калоши резиновые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</w:tc>
        <w:tc>
          <w:tcPr>
            <w:tcW w:w="1869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1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1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6 пар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12 пар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2</w:t>
            </w:r>
          </w:p>
        </w:tc>
        <w:tc>
          <w:tcPr>
            <w:tcW w:w="2206" w:type="dxa"/>
          </w:tcPr>
          <w:p w:rsidR="0045578F" w:rsidRDefault="006D6113">
            <w:pPr>
              <w:tabs>
                <w:tab w:val="left" w:pos="440"/>
              </w:tabs>
              <w:jc w:val="both"/>
              <w:rPr>
                <w:color w:val="FF0000"/>
              </w:rPr>
            </w:pPr>
            <w:r>
              <w:t>Приказ № 997 н от 09.12.2014 г.</w:t>
            </w:r>
          </w:p>
        </w:tc>
      </w:tr>
      <w:tr w:rsidR="0045578F" w:rsidRPr="00303CE3">
        <w:trPr>
          <w:trHeight w:val="1507"/>
        </w:trPr>
        <w:tc>
          <w:tcPr>
            <w:tcW w:w="392" w:type="dxa"/>
            <w:vMerge w:val="restart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6</w:t>
            </w:r>
          </w:p>
        </w:tc>
        <w:tc>
          <w:tcPr>
            <w:tcW w:w="1701" w:type="dxa"/>
            <w:vMerge w:val="restart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Повар</w:t>
            </w: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Халат белый х/б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 xml:space="preserve">Брюки 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Передник х/б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Колпак х/б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Лёгкая обувь</w:t>
            </w:r>
          </w:p>
        </w:tc>
        <w:tc>
          <w:tcPr>
            <w:tcW w:w="1869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Не менее трёх комплектов на одного</w:t>
            </w:r>
          </w:p>
        </w:tc>
        <w:tc>
          <w:tcPr>
            <w:tcW w:w="2206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Постановление Главного государственного санитарного врача РФ от 23.07.2008 г. № 45</w:t>
            </w:r>
          </w:p>
        </w:tc>
      </w:tr>
      <w:tr w:rsidR="0045578F">
        <w:trPr>
          <w:trHeight w:val="151"/>
        </w:trPr>
        <w:tc>
          <w:tcPr>
            <w:tcW w:w="392" w:type="dxa"/>
            <w:vMerge/>
          </w:tcPr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Костюм для защиты от общих производственных загрязнений и механических воздействий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Фартук из полимерных материалов с нагрудником</w:t>
            </w: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Нарукавники из полимерных материалов</w:t>
            </w:r>
          </w:p>
        </w:tc>
        <w:tc>
          <w:tcPr>
            <w:tcW w:w="1869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1 шт.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2 шт.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до износа</w:t>
            </w:r>
          </w:p>
        </w:tc>
        <w:tc>
          <w:tcPr>
            <w:tcW w:w="2206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Приказ № 997 н от 09.12.2014 г.</w:t>
            </w:r>
          </w:p>
        </w:tc>
      </w:tr>
      <w:tr w:rsidR="0045578F" w:rsidRPr="00303CE3">
        <w:trPr>
          <w:trHeight w:val="1419"/>
        </w:trPr>
        <w:tc>
          <w:tcPr>
            <w:tcW w:w="392" w:type="dxa"/>
            <w:vMerge w:val="restart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7</w:t>
            </w:r>
          </w:p>
        </w:tc>
        <w:tc>
          <w:tcPr>
            <w:tcW w:w="1701" w:type="dxa"/>
            <w:vMerge w:val="restart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 xml:space="preserve">Кухонный работник </w:t>
            </w: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Фартук клеенчатый с нагрудником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Калоши резиновые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Перчатки резиновые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Халат х/б белый и темный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</w:tc>
        <w:tc>
          <w:tcPr>
            <w:tcW w:w="1869" w:type="dxa"/>
          </w:tcPr>
          <w:p w:rsidR="0045578F" w:rsidRDefault="006D6113">
            <w:pPr>
              <w:tabs>
                <w:tab w:val="left" w:pos="440"/>
              </w:tabs>
              <w:jc w:val="both"/>
            </w:pPr>
            <w:r>
              <w:t>1</w:t>
            </w:r>
          </w:p>
          <w:p w:rsidR="0045578F" w:rsidRDefault="0045578F">
            <w:pPr>
              <w:tabs>
                <w:tab w:val="left" w:pos="440"/>
              </w:tabs>
              <w:jc w:val="both"/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1пара</w:t>
            </w: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1пара</w:t>
            </w: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2</w:t>
            </w:r>
          </w:p>
        </w:tc>
        <w:tc>
          <w:tcPr>
            <w:tcW w:w="2206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color w:val="FF0000"/>
                <w:lang w:val="ru-RU"/>
              </w:rPr>
            </w:pPr>
            <w:r w:rsidRPr="00030128">
              <w:rPr>
                <w:lang w:val="ru-RU"/>
              </w:rPr>
              <w:t>Постановление Главного государственного санитарного врача РФ от 23.07.2008 г. № 45</w:t>
            </w:r>
          </w:p>
        </w:tc>
      </w:tr>
      <w:tr w:rsidR="0045578F">
        <w:trPr>
          <w:trHeight w:val="749"/>
        </w:trPr>
        <w:tc>
          <w:tcPr>
            <w:tcW w:w="392" w:type="dxa"/>
            <w:vMerge/>
          </w:tcPr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</w:tc>
        <w:tc>
          <w:tcPr>
            <w:tcW w:w="3685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Костюм для защиты от общих производственных загрязнений и механических воздействий или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Халат и брюки для защиты от общих производственных загрязнений и механических воздействий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Нарукавники из полимерных материалов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Перчатки резиновые или из полимерных материалов</w:t>
            </w: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Фартук из полимерных материалов с нагрудником</w:t>
            </w:r>
          </w:p>
        </w:tc>
        <w:tc>
          <w:tcPr>
            <w:tcW w:w="1869" w:type="dxa"/>
          </w:tcPr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1 шт.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1 комплект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До износа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6 пар</w:t>
            </w:r>
          </w:p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Pr="00030128" w:rsidRDefault="006D6113">
            <w:pPr>
              <w:tabs>
                <w:tab w:val="left" w:pos="440"/>
              </w:tabs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2 шт.</w:t>
            </w:r>
          </w:p>
        </w:tc>
        <w:tc>
          <w:tcPr>
            <w:tcW w:w="2206" w:type="dxa"/>
          </w:tcPr>
          <w:p w:rsidR="0045578F" w:rsidRPr="00030128" w:rsidRDefault="0045578F">
            <w:pPr>
              <w:tabs>
                <w:tab w:val="left" w:pos="440"/>
              </w:tabs>
              <w:jc w:val="both"/>
              <w:rPr>
                <w:lang w:val="ru-RU"/>
              </w:rPr>
            </w:pPr>
          </w:p>
          <w:p w:rsidR="0045578F" w:rsidRDefault="006D6113">
            <w:pPr>
              <w:tabs>
                <w:tab w:val="left" w:pos="440"/>
              </w:tabs>
              <w:jc w:val="both"/>
            </w:pPr>
            <w:r>
              <w:t>Приказ № 997 н от 09.12.2014 г.</w:t>
            </w:r>
          </w:p>
        </w:tc>
      </w:tr>
      <w:tr w:rsidR="0045578F" w:rsidRPr="00303CE3">
        <w:trPr>
          <w:trHeight w:val="134"/>
        </w:trPr>
        <w:tc>
          <w:tcPr>
            <w:tcW w:w="392" w:type="dxa"/>
          </w:tcPr>
          <w:p w:rsidR="0045578F" w:rsidRDefault="006D6113">
            <w:pPr>
              <w:jc w:val="both"/>
            </w:pPr>
            <w:r>
              <w:t>8</w:t>
            </w:r>
          </w:p>
        </w:tc>
        <w:tc>
          <w:tcPr>
            <w:tcW w:w="1701" w:type="dxa"/>
          </w:tcPr>
          <w:p w:rsidR="0045578F" w:rsidRDefault="006D6113">
            <w:pPr>
              <w:jc w:val="both"/>
            </w:pPr>
            <w:r>
              <w:t>Оператор стиральных машин</w:t>
            </w:r>
          </w:p>
        </w:tc>
        <w:tc>
          <w:tcPr>
            <w:tcW w:w="3685" w:type="dxa"/>
          </w:tcPr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Костюм для защиты от общих производственных загрязнений и механических воздействий или</w:t>
            </w:r>
          </w:p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Халат и брюки для защиты от общих производственных загрязнений и механических воздействий</w:t>
            </w:r>
          </w:p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Фартук из полимерных материалов с нагрудником</w:t>
            </w:r>
          </w:p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Перчатки с полимерным покрытием</w:t>
            </w:r>
          </w:p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lastRenderedPageBreak/>
              <w:t>Перчатки резиновые или из полимерных материалов</w:t>
            </w:r>
          </w:p>
        </w:tc>
        <w:tc>
          <w:tcPr>
            <w:tcW w:w="1869" w:type="dxa"/>
          </w:tcPr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lastRenderedPageBreak/>
              <w:t>1 шт.</w:t>
            </w:r>
          </w:p>
          <w:p w:rsidR="0045578F" w:rsidRPr="00030128" w:rsidRDefault="0045578F">
            <w:pPr>
              <w:jc w:val="both"/>
              <w:rPr>
                <w:lang w:val="ru-RU"/>
              </w:rPr>
            </w:pPr>
          </w:p>
          <w:p w:rsidR="0045578F" w:rsidRPr="00030128" w:rsidRDefault="0045578F">
            <w:pPr>
              <w:jc w:val="both"/>
              <w:rPr>
                <w:lang w:val="ru-RU"/>
              </w:rPr>
            </w:pPr>
          </w:p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1 комплект</w:t>
            </w:r>
          </w:p>
          <w:p w:rsidR="0045578F" w:rsidRPr="00030128" w:rsidRDefault="0045578F">
            <w:pPr>
              <w:jc w:val="both"/>
              <w:rPr>
                <w:lang w:val="ru-RU"/>
              </w:rPr>
            </w:pPr>
          </w:p>
          <w:p w:rsidR="0045578F" w:rsidRPr="00030128" w:rsidRDefault="0045578F">
            <w:pPr>
              <w:jc w:val="both"/>
              <w:rPr>
                <w:lang w:val="ru-RU"/>
              </w:rPr>
            </w:pPr>
          </w:p>
          <w:p w:rsidR="0045578F" w:rsidRPr="00030128" w:rsidRDefault="0045578F">
            <w:pPr>
              <w:jc w:val="both"/>
              <w:rPr>
                <w:lang w:val="ru-RU"/>
              </w:rPr>
            </w:pPr>
          </w:p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Дежурный</w:t>
            </w:r>
          </w:p>
          <w:p w:rsidR="0045578F" w:rsidRPr="00030128" w:rsidRDefault="0045578F">
            <w:pPr>
              <w:jc w:val="both"/>
              <w:rPr>
                <w:lang w:val="ru-RU"/>
              </w:rPr>
            </w:pPr>
          </w:p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lastRenderedPageBreak/>
              <w:t>6 пар</w:t>
            </w:r>
          </w:p>
          <w:p w:rsidR="0045578F" w:rsidRPr="00030128" w:rsidRDefault="0045578F">
            <w:pPr>
              <w:jc w:val="both"/>
              <w:rPr>
                <w:lang w:val="ru-RU"/>
              </w:rPr>
            </w:pPr>
          </w:p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дежурные</w:t>
            </w:r>
          </w:p>
        </w:tc>
        <w:tc>
          <w:tcPr>
            <w:tcW w:w="2206" w:type="dxa"/>
          </w:tcPr>
          <w:p w:rsidR="0045578F" w:rsidRPr="00030128" w:rsidRDefault="0045578F">
            <w:pPr>
              <w:jc w:val="both"/>
              <w:rPr>
                <w:lang w:val="ru-RU"/>
              </w:rPr>
            </w:pPr>
          </w:p>
        </w:tc>
      </w:tr>
      <w:tr w:rsidR="0045578F">
        <w:tc>
          <w:tcPr>
            <w:tcW w:w="392" w:type="dxa"/>
          </w:tcPr>
          <w:p w:rsidR="0045578F" w:rsidRDefault="006D6113">
            <w:pPr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45578F" w:rsidRDefault="006D6113">
            <w:pPr>
              <w:jc w:val="both"/>
            </w:pPr>
            <w:r>
              <w:t xml:space="preserve">Медсестра </w:t>
            </w:r>
          </w:p>
        </w:tc>
        <w:tc>
          <w:tcPr>
            <w:tcW w:w="3685" w:type="dxa"/>
          </w:tcPr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Халат х/б</w:t>
            </w:r>
          </w:p>
          <w:p w:rsidR="0045578F" w:rsidRPr="00030128" w:rsidRDefault="006D6113">
            <w:pPr>
              <w:jc w:val="both"/>
              <w:rPr>
                <w:lang w:val="ru-RU"/>
              </w:rPr>
            </w:pPr>
            <w:r w:rsidRPr="00030128">
              <w:rPr>
                <w:lang w:val="ru-RU"/>
              </w:rPr>
              <w:t>Шапочка х/б</w:t>
            </w:r>
          </w:p>
          <w:p w:rsidR="0045578F" w:rsidRDefault="006D6113">
            <w:pPr>
              <w:jc w:val="both"/>
            </w:pPr>
            <w:r>
              <w:t>Перчатки резиновые</w:t>
            </w:r>
          </w:p>
        </w:tc>
        <w:tc>
          <w:tcPr>
            <w:tcW w:w="1869" w:type="dxa"/>
          </w:tcPr>
          <w:p w:rsidR="0045578F" w:rsidRDefault="006D6113">
            <w:pPr>
              <w:jc w:val="both"/>
            </w:pPr>
            <w:r>
              <w:t>1</w:t>
            </w:r>
          </w:p>
          <w:p w:rsidR="0045578F" w:rsidRDefault="006D6113">
            <w:pPr>
              <w:jc w:val="both"/>
            </w:pPr>
            <w:r>
              <w:t>1</w:t>
            </w:r>
          </w:p>
          <w:p w:rsidR="0045578F" w:rsidRDefault="006D6113">
            <w:pPr>
              <w:jc w:val="both"/>
            </w:pPr>
            <w:r>
              <w:t xml:space="preserve">2 пары                                </w:t>
            </w:r>
          </w:p>
        </w:tc>
        <w:tc>
          <w:tcPr>
            <w:tcW w:w="2206" w:type="dxa"/>
          </w:tcPr>
          <w:p w:rsidR="0045578F" w:rsidRDefault="0045578F">
            <w:pPr>
              <w:jc w:val="both"/>
              <w:rPr>
                <w:color w:val="FF0000"/>
              </w:rPr>
            </w:pPr>
          </w:p>
          <w:p w:rsidR="0045578F" w:rsidRDefault="006D6113">
            <w:pPr>
              <w:jc w:val="both"/>
              <w:rPr>
                <w:color w:val="FF0000"/>
              </w:rPr>
            </w:pPr>
            <w:r>
              <w:t>Приказ № 997 н от 09.12.2014 г.</w:t>
            </w:r>
          </w:p>
        </w:tc>
      </w:tr>
    </w:tbl>
    <w:p w:rsidR="0045578F" w:rsidRDefault="006D6113">
      <w:pPr>
        <w:pStyle w:val="a6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1.27.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2.1.4. приложения № 5 (Правила внутреннего трудового распорядка)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приеме на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сотрудник обязан предъявить администрации ДОУ:</w:t>
      </w:r>
    </w:p>
    <w:p w:rsidR="0045578F" w:rsidRPr="00030128" w:rsidRDefault="006D6113">
      <w:pPr>
        <w:ind w:firstLine="28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паспорт или иной документ, удостоверяющий личность;</w:t>
      </w:r>
    </w:p>
    <w:p w:rsidR="0045578F" w:rsidRPr="00030128" w:rsidRDefault="006D6113">
      <w:pPr>
        <w:ind w:firstLine="28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трудовую книжку и (или) сведения о трудовой деятельности, за исключением случаев, если трудовой договор заключается впервые. Впервые принятым на работу сотрудникам не оформляются трудовые книжки в  бумажном варианте (с 01.01.2021 года). Сведения об их трудовой деятельности вносятся в базу ПФР в электронном виде (ст.66.1 ТК РФ). Лица, имеющие бумажную трудовую по состоянию на 01.01.2021 года, вправе потребовать от работодателя, чтобы ее приняли и продолжали заполнять в соответствии со ст.66 ТК РФ;</w:t>
      </w:r>
    </w:p>
    <w:p w:rsidR="0045578F" w:rsidRPr="00030128" w:rsidRDefault="006D6113">
      <w:pPr>
        <w:ind w:firstLine="28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документ, подтверждающий регистрацию в системе индивидуального (персонифицированного) учета, в том числе в форме электронного документа; </w:t>
      </w:r>
    </w:p>
    <w:p w:rsidR="0045578F" w:rsidRPr="00030128" w:rsidRDefault="006D6113">
      <w:pPr>
        <w:ind w:firstLine="28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документ воинского учета - для военнообязанных и лиц, подлежащих призыву на военную службу;</w:t>
      </w:r>
    </w:p>
    <w:p w:rsidR="0045578F" w:rsidRPr="00030128" w:rsidRDefault="006D6113">
      <w:pPr>
        <w:ind w:firstLine="28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CF465D" w:rsidRDefault="006D6113">
      <w:pPr>
        <w:ind w:firstLine="28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правовому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регулированию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сфере внутренних дел,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поступлении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работу,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связанную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деятельностью, </w:t>
      </w:r>
      <w:r w:rsidR="00CF46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</w:t>
      </w:r>
    </w:p>
    <w:p w:rsidR="0045578F" w:rsidRDefault="006D6113" w:rsidP="00CF465D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осуществлению которой в соответствии с Трудовым Кодексом,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1.28.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2.1.14. приложения № 5 (Правила врутреннего трудового распорядка)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«2.1.14.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Трудовая книжка установленного образца является основным документом о трудовой деятельности и трудовом стаже работника (ст.66 ТК РФ).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Работодатель ведет трудовые книжки на каждого работника,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проработавшего у него свыше пяти дней, в случае, когда работа у данного работодателя является для работника основной (за исключением случаев, если в соответствии с ТК РФ, иным федеральным законом трудовая книжка на работника не ведется) (статья 66 ТК РФ).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1.29.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2.1.16. приложения № 5 (Правила врутреннего трудового распорядка)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«2.1.16. Оформление работодателем трудовой книжки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работник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воспользовавш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емуся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своим правом на дальнейшее ведение работодателем трудовой книжки в соответствии со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anchor="dst100486" w:history="1">
        <w:r w:rsidRPr="0003012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66</w:t>
        </w:r>
      </w:hyperlink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РФ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осуществляется работодателем в присутствии работника не позднее недельного срока со дня приема на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45578F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сведений о трудовой деятельности лиц, впервые поступающих на работу после 31 декабря 2020 года, осуществляется в соответствии со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anchor="dst2360" w:history="1">
        <w:r w:rsidRPr="0003012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66.1</w:t>
        </w:r>
      </w:hyperlink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Трудового кодекса Российской Федерации, а трудовые книжки на указанных лиц не оформляются. (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статья 2 Федерального закона от 16.12.2019 № 439-ФЗ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45578F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Все записи о выполняемой работе, переводе на другую постоянную работу, квалификации, о награждениях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30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вносятся в трудовую книжку на основании соответствующего приказа (распоряжения) или иного решения работодателя не позднее 5 рабочих дней, а об увольнении - в день увольнения и должны точно соответствовать тексту приказа (распоряжения)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(пункт 9 приложения № 2 к приказу Минтруда России от 19.05.2021 № 320 н)</w:t>
      </w:r>
      <w:r w:rsidRPr="00030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1.30.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2.1.17. приложения № 5 (Правила врутреннего трудового распорядка)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2.1.17. С каждой вносимой в трудовую книжку записью о выполняемой работе, переводе на другую постоянную работу и увольнении руководитель обязан ознакомить ее владельца под роспись в его личной карточке, в которой повторяется запись, внесенная в трудовую книжку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(при условии, что 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работник воспользова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лся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своим правом на дальнейшее ведение работодателем трудовой книжки в соответствии со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5" w:anchor="dst100486" w:history="1">
        <w:r w:rsidRPr="0003012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66</w:t>
        </w:r>
      </w:hyperlink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РФ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1.31.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2.5.12. приложения № 5 (Правила врутреннего трудового распорядка)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2.5.12. Трудовой договор с дистанционным работником может быть расторгнут по инициативе работодателя в случае,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работодателя (за исключением случая, если более длительный срок для взаимодействия с работодателем не установлен порядком взаимодействия работодателя и работника, предусмотренным частью девятой статьи 312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 Трудового Кодекса).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1.32.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 2.6.4. приложения № 5 (Правила врутреннего трудового распорядка)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2.6.4. Запись в трудовую книжку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внесение информации в сведения о трудовой  деятельности (статья 66.1 ТК РФ) 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статью, часть статьи, пункт статьи ТК РФ или иного 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(статья 84.1 ТК РФ).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1.33.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Пункт 5.1. раздела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приложения № 5 (Правила врутреннего трудового распорядка)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Работники ДОУ обязаны: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добросовестно исполнять свои трудовые обязанности, возложенные на него трудовым договором;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соблюдать Устав, правила внутреннего трудового распорядка ДОУ, свои должностные инструкции;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соблюдать трудовую дисциплину;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выполнять установленные нормы труда;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соблюдать требования по охране труда и обеспечению безопасности труда, пожарной безопасности;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бережно относиться к имуществу ДОУ (в том числе к имуществу воспитанников и их родителей (законных представителей), если ДОУ несет ответственность за сохранность этого имущества) и других работников;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незамедлительно сообщить заведующему (при отсутствии – иному должностному лицу) о возникновении ситуации, представляющей угрозу жизни и здоровью воспитанников и работников, сохранности имущества ДОУ (в том числе имущества воспитанников и их родителей (законных представителей), если учреждение несет ответственность за сохранность этого имущества) и других работников;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добросовестно работать, соблюдать дисциплину труда, своевременно и точно исполнять распоряжения администрации ДОУ, использовать все рабочее время для полезного труда, не отвлекать других сотрудников от выполнения их трудовых обязанностей;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незамедлительно сообщать администрации ДОУ обо всех случаях травматизма;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проходить в установленные сроки периодические медицинские осмотры, соблюдать санитарные правила, гигиену труда;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соблюдать чистоту в закреплённых помещениях, экономно расходовать материалы, тепло, электроэнергию, воду;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проявлять заботу о воспитанниках ДОУ, быть внимательными, учитывать индивидуальные особенности детей, их положение в семьях;</w:t>
      </w:r>
    </w:p>
    <w:p w:rsidR="0045578F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соблюдать этические нормы поведения в коллективе, быть внимательными и доброжелательными в общении с родителями (законными представителями) воспитанников ДОУ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1.34.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Пункт 5.2. раздела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приложения № 5 (Правила врутреннего трудового распорядка)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Педагогические работники ДОУ обязаны: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строго соблюдать трудовую дисциплину (выполнять п. 5.1);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осуществлять свою деятельность на высоком профессиональном уровне, обеспечивать в полном объеме реализацию утвержденных образовательных программ;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нести ответственность за жизнь, физическое и психическое здоровье ребёнка, обеспечивать охрану жизни и здоровья детей, отвечать за воспитание и обучение детей;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контролировать соблюдение воспитанниками правил безопасности жизнедеятельности;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соблюдать правовые, нравственные и этические нормы, следовать требованиям профессиональной этики;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уважать честь и достоинство воспитанников ДОУ и других участников образовательных отношений;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развивать у детей познавательную активность, самостоятельность, инициативу, творческие способности, формировать способность к труду, культуру здорового и безопасного образа жизни;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45578F" w:rsidRPr="00030128" w:rsidRDefault="006D6113">
      <w:pPr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учитывать особенности психофизического развития детей и состояние их здоровья, соблюдать специальные условия, необходимые для получения дошкольного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выполнять требования медицинского персонала, связанные с охраной и укреплением здоровья детей, четко следить за выполнением инструкций по охране жизни и здоровья детей в помещениях ДОУ и на детских прогулочных участках;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сотрудничать с семьёй ребёнка по вопросам воспитания и обучения;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проводить и участвовать в родительских собраниях, осуществлять консультации, посещать заседания Родительского комитета;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посещать детей на дому, уважать родителей (законных представителей) воспитанников, видеть в них партнеров;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воспитывать у детей бережное отношение к имуществу ДОУ;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заранее тщательно готовиться к занятиям;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участвовать в работе педагогических советов ДОУ, изучать педагогическую литературу, знакомиться с опытом работы других педагогических работников;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lastRenderedPageBreak/>
        <w:t>- вести работу в методическом кабинете, готовить выставки, каталоги, подбирать материал для практической работы с детьми, оформлять наглядную педагогическую агитацию, стенды;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совместно с музыкальным руководителем готовить развлечения, праздники, принимать участие в праздничном оформлении ДОУ;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в летний период организовывать и участвовать в оздоровительных мероприятиях на участке ДОУ  при непосредственном участии медсестры, старшего воспитателя;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четко планировать свою образовательно-воспитательную деятельность, держать администрацию ДОУ в курсе своих планов;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проводить диагностики, осуществлять мониторинг, соблюдать правила и режим ведения документации;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уважать личность воспитанника ДОУ, изучать его индивидуальные особенности, знать его склонности и особенности характера, помогать ему в становлении и развитии личности;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защищать и представлять права детей перед администрацией, советом и другими инстанциями;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допускать на свои занятия родителей (законных представителей), администрацию, представителей общественности по предварительной договоренности;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воспитателям необходимо следить за посещаемостью воспитанников своей группы, своевременно сообщать об отсутствующих детях медсестре, заведующему ДОУ;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своевременно заполнять и аккуратно вести установленную документацию;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систематически повышать свой профессиональный уровень;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45578F" w:rsidRPr="00030128" w:rsidRDefault="006D6113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</w:t>
      </w:r>
      <w:r>
        <w:rPr>
          <w:color w:val="000000" w:themeColor="text1"/>
          <w:sz w:val="28"/>
          <w:szCs w:val="28"/>
          <w:lang w:val="ru-RU"/>
        </w:rPr>
        <w:t xml:space="preserve"> и за его счет (статья 214 ТК РФ, приказ Минздрава России от 28.01.2021 № 29н)</w:t>
      </w:r>
      <w:r w:rsidRPr="00030128">
        <w:rPr>
          <w:color w:val="000000" w:themeColor="text1"/>
          <w:sz w:val="28"/>
          <w:szCs w:val="28"/>
          <w:lang w:val="ru-RU"/>
        </w:rPr>
        <w:t>;</w:t>
      </w:r>
    </w:p>
    <w:p w:rsidR="0045578F" w:rsidRDefault="006D6113">
      <w:pPr>
        <w:ind w:firstLine="708"/>
        <w:jc w:val="both"/>
        <w:textAlignment w:val="baseline"/>
        <w:rPr>
          <w:color w:val="000000"/>
          <w:sz w:val="24"/>
          <w:szCs w:val="24"/>
          <w:lang w:val="ru-RU"/>
        </w:rPr>
      </w:pPr>
      <w:r w:rsidRPr="00030128">
        <w:rPr>
          <w:color w:val="000000" w:themeColor="text1"/>
          <w:sz w:val="28"/>
          <w:szCs w:val="28"/>
          <w:lang w:val="ru-RU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труда.</w:t>
      </w:r>
      <w:r>
        <w:rPr>
          <w:color w:val="000000"/>
          <w:sz w:val="24"/>
          <w:szCs w:val="24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1.35.</w:t>
      </w:r>
      <w:r>
        <w:rPr>
          <w:color w:val="000000"/>
          <w:sz w:val="28"/>
          <w:szCs w:val="28"/>
          <w:lang w:val="ru-RU"/>
        </w:rPr>
        <w:t xml:space="preserve"> Пункт 7.2. раздела </w:t>
      </w:r>
      <w:r>
        <w:rPr>
          <w:color w:val="000000"/>
          <w:sz w:val="28"/>
          <w:szCs w:val="28"/>
        </w:rPr>
        <w:t>VII</w:t>
      </w:r>
      <w:r>
        <w:rPr>
          <w:color w:val="000000"/>
          <w:sz w:val="28"/>
          <w:szCs w:val="28"/>
          <w:lang w:val="ru-RU"/>
        </w:rPr>
        <w:t xml:space="preserve"> приложения № 5 (Правила врутреннего трудового распорядка) к коллективному договору и</w:t>
      </w:r>
      <w:r w:rsidRPr="00030128">
        <w:rPr>
          <w:color w:val="000000"/>
          <w:sz w:val="28"/>
          <w:szCs w:val="28"/>
          <w:lang w:val="ru-RU"/>
        </w:rPr>
        <w:t>зложить  в</w:t>
      </w:r>
      <w:r>
        <w:rPr>
          <w:color w:val="000000"/>
          <w:sz w:val="28"/>
          <w:szCs w:val="28"/>
          <w:lang w:val="ru-RU"/>
        </w:rPr>
        <w:t xml:space="preserve"> </w:t>
      </w:r>
      <w:r w:rsidRPr="00030128">
        <w:rPr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030128">
        <w:rPr>
          <w:color w:val="000000" w:themeColor="text1"/>
          <w:sz w:val="28"/>
          <w:szCs w:val="28"/>
          <w:lang w:val="ru-RU"/>
        </w:rPr>
        <w:t>7.2. ДОУ  обеспечивает гарантированный законодательством Российской Федерации минимальный размер оплаты труда</w:t>
      </w:r>
      <w:r>
        <w:rPr>
          <w:color w:val="000000" w:themeColor="text1"/>
          <w:sz w:val="28"/>
          <w:szCs w:val="28"/>
          <w:lang w:val="ru-RU"/>
        </w:rPr>
        <w:t xml:space="preserve"> с начисленным на него районным коэффициентом и процентной надбавкой за стаж работы в особых климатических условиях на территории Хабаровского края или </w:t>
      </w:r>
      <w:r>
        <w:rPr>
          <w:color w:val="000000" w:themeColor="text1"/>
          <w:sz w:val="28"/>
          <w:szCs w:val="28"/>
          <w:lang w:val="ru-RU"/>
        </w:rPr>
        <w:lastRenderedPageBreak/>
        <w:t>минимальную заработную плату с начисленным на нее районным коэффициентом и процентной надбавкой за стаж работы в особых климатических условиях на территории Хабаровского края в соответствии с действующим законодательством (статья 133.1, 315 ТК РФ)</w:t>
      </w:r>
      <w:r w:rsidRPr="00030128">
        <w:rPr>
          <w:color w:val="000000" w:themeColor="text1"/>
          <w:sz w:val="28"/>
          <w:szCs w:val="28"/>
          <w:lang w:val="ru-RU"/>
        </w:rPr>
        <w:t>, условия и меры социальной защиты своих работников. Верхний предел заработной платы не ограничен и определяется финансовыми возможностями учреждения.</w:t>
      </w:r>
      <w:r>
        <w:rPr>
          <w:color w:val="000000"/>
          <w:sz w:val="28"/>
          <w:szCs w:val="28"/>
          <w:lang w:val="ru-RU"/>
        </w:rPr>
        <w:t>»</w:t>
      </w:r>
    </w:p>
    <w:p w:rsidR="0045578F" w:rsidRPr="00030128" w:rsidRDefault="006D6113">
      <w:pPr>
        <w:pStyle w:val="a6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1.36. </w:t>
      </w:r>
      <w:r>
        <w:rPr>
          <w:color w:val="000000"/>
          <w:sz w:val="28"/>
          <w:szCs w:val="28"/>
          <w:lang w:val="ru-RU"/>
        </w:rPr>
        <w:t xml:space="preserve"> Пункт 9.10. раздела </w:t>
      </w:r>
      <w:r>
        <w:rPr>
          <w:color w:val="000000"/>
          <w:sz w:val="28"/>
          <w:szCs w:val="28"/>
        </w:rPr>
        <w:t>IX</w:t>
      </w:r>
      <w:r>
        <w:rPr>
          <w:color w:val="000000"/>
          <w:sz w:val="28"/>
          <w:szCs w:val="28"/>
          <w:lang w:val="ru-RU"/>
        </w:rPr>
        <w:t xml:space="preserve"> приложения № 5 (Правила врутреннего трудового распорядка) к коллективному договору и</w:t>
      </w:r>
      <w:r w:rsidRPr="00030128">
        <w:rPr>
          <w:color w:val="000000"/>
          <w:sz w:val="28"/>
          <w:szCs w:val="28"/>
          <w:lang w:val="ru-RU"/>
        </w:rPr>
        <w:t>зложить  в</w:t>
      </w:r>
      <w:r>
        <w:rPr>
          <w:color w:val="000000"/>
          <w:sz w:val="28"/>
          <w:szCs w:val="28"/>
          <w:lang w:val="ru-RU"/>
        </w:rPr>
        <w:t xml:space="preserve"> </w:t>
      </w:r>
      <w:r w:rsidRPr="00030128">
        <w:rPr>
          <w:color w:val="000000"/>
          <w:sz w:val="28"/>
          <w:szCs w:val="28"/>
          <w:lang w:val="ru-RU"/>
        </w:rPr>
        <w:t>следующей редакции:</w:t>
      </w:r>
    </w:p>
    <w:p w:rsidR="0045578F" w:rsidRDefault="006D6113">
      <w:pPr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030128">
        <w:rPr>
          <w:color w:val="000000" w:themeColor="text1"/>
          <w:sz w:val="28"/>
          <w:szCs w:val="28"/>
          <w:lang w:val="ru-RU"/>
        </w:rPr>
        <w:t>9.10. Дисциплинарное взыскание</w:t>
      </w:r>
      <w:r>
        <w:rPr>
          <w:color w:val="000000" w:themeColor="text1"/>
          <w:sz w:val="28"/>
          <w:szCs w:val="28"/>
          <w:lang w:val="ru-RU"/>
        </w:rPr>
        <w:t xml:space="preserve">, за исключением дисциплинароного взыскания за несоблюдение ограничений и запретов, неисполнение обязанностей, установленных законодательством РФ о противодействии коррупции (статья 193 ТК РФ), </w:t>
      </w:r>
      <w:r w:rsidRPr="00030128">
        <w:rPr>
          <w:color w:val="000000" w:themeColor="text1"/>
          <w:sz w:val="28"/>
          <w:szCs w:val="28"/>
          <w:lang w:val="ru-RU"/>
        </w:rPr>
        <w:t>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 (ч.4 ст.193 ТК РФ).</w:t>
      </w:r>
      <w:r>
        <w:rPr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1.37. </w:t>
      </w:r>
      <w:r>
        <w:rPr>
          <w:color w:val="000000"/>
          <w:sz w:val="28"/>
          <w:szCs w:val="28"/>
          <w:lang w:val="ru-RU"/>
        </w:rPr>
        <w:t>Пункт 8.9. раздела 8 приложения № 6 (Положение об оплате труда) к коллективному договору и</w:t>
      </w:r>
      <w:r w:rsidRPr="00030128">
        <w:rPr>
          <w:color w:val="000000"/>
          <w:sz w:val="28"/>
          <w:szCs w:val="28"/>
          <w:lang w:val="ru-RU"/>
        </w:rPr>
        <w:t>зложить  в</w:t>
      </w:r>
      <w:r>
        <w:rPr>
          <w:color w:val="000000"/>
          <w:sz w:val="28"/>
          <w:szCs w:val="28"/>
          <w:lang w:val="ru-RU"/>
        </w:rPr>
        <w:t xml:space="preserve"> </w:t>
      </w:r>
      <w:r w:rsidRPr="00030128">
        <w:rPr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pStyle w:val="a8"/>
        <w:spacing w:after="0"/>
        <w:ind w:left="0"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030128">
        <w:rPr>
          <w:sz w:val="28"/>
          <w:szCs w:val="28"/>
          <w:lang w:val="ru-RU"/>
        </w:rPr>
        <w:t>8.9. Повышение оплаты труда за работу в ночное время производится работникам за каждый час работы в ночное время.</w:t>
      </w:r>
    </w:p>
    <w:p w:rsidR="0045578F" w:rsidRPr="00030128" w:rsidRDefault="006D611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 xml:space="preserve">Ночным считается время с 22 часов до 6 часов. 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0128">
        <w:rPr>
          <w:rFonts w:ascii="Times New Roman" w:eastAsia="MS Mincho" w:hAnsi="Times New Roman"/>
          <w:sz w:val="28"/>
          <w:szCs w:val="28"/>
          <w:lang w:val="ru-RU"/>
        </w:rPr>
        <w:t>Оплата труда работников за работу в ночное время (с 22 часов до 6 часов) производится в размере 35 процентов часовой тарифной ставки (части оклада (должностного оклада), рассчитанного за час работы) за каждый час работы в ночное время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. </w:t>
      </w:r>
    </w:p>
    <w:p w:rsidR="0045578F" w:rsidRDefault="006D6113">
      <w:pPr>
        <w:pStyle w:val="a8"/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Расчет повышения оплаты труда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установленной работнику.</w:t>
      </w:r>
      <w:r>
        <w:rPr>
          <w:color w:val="000000"/>
          <w:sz w:val="28"/>
          <w:szCs w:val="28"/>
          <w:lang w:val="ru-RU"/>
        </w:rPr>
        <w:t>».</w:t>
      </w:r>
    </w:p>
    <w:p w:rsidR="0045578F" w:rsidRDefault="006D6113">
      <w:pPr>
        <w:pStyle w:val="a6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1.38. </w:t>
      </w:r>
      <w:r>
        <w:rPr>
          <w:color w:val="000000"/>
          <w:sz w:val="28"/>
          <w:szCs w:val="28"/>
          <w:lang w:val="ru-RU"/>
        </w:rPr>
        <w:t xml:space="preserve"> Приложение № 6 - Положение об оплате труда работников -  к коллективному договору дополнить в части пункта 9.7 раздела 9 приложением № 3:</w:t>
      </w:r>
    </w:p>
    <w:p w:rsidR="0045578F" w:rsidRPr="00030128" w:rsidRDefault="006D611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«</w:t>
      </w:r>
      <w:r w:rsidRPr="00030128">
        <w:rPr>
          <w:sz w:val="28"/>
          <w:szCs w:val="28"/>
          <w:lang w:val="ru-RU"/>
        </w:rPr>
        <w:t>ПОЛОЖЕНИЕ</w:t>
      </w:r>
    </w:p>
    <w:p w:rsidR="0045578F" w:rsidRPr="00030128" w:rsidRDefault="006D611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о порядке назначения и выплаты  надбавок за выслугу лет</w:t>
      </w:r>
    </w:p>
    <w:p w:rsidR="0045578F" w:rsidRPr="00030128" w:rsidRDefault="006D6113">
      <w:pPr>
        <w:jc w:val="center"/>
        <w:rPr>
          <w:rFonts w:eastAsia="Calibri"/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работникам  муниципального бюджетного дошкольного образовательного учреждения детского сада № 1 рабочего посёлка Хор муниципального района имени Лазо Хабаровского края</w:t>
      </w:r>
    </w:p>
    <w:p w:rsidR="0045578F" w:rsidRPr="00030128" w:rsidRDefault="006D611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u w:val="single"/>
          <w:lang w:val="ru-RU"/>
        </w:rPr>
      </w:pPr>
      <w:r w:rsidRPr="00030128">
        <w:rPr>
          <w:rFonts w:eastAsia="Calibri"/>
          <w:sz w:val="28"/>
          <w:szCs w:val="28"/>
          <w:u w:val="single"/>
          <w:lang w:val="ru-RU"/>
        </w:rPr>
        <w:t>1. Общие положения</w:t>
      </w:r>
    </w:p>
    <w:p w:rsidR="0045578F" w:rsidRPr="00030128" w:rsidRDefault="006D6113">
      <w:pPr>
        <w:jc w:val="both"/>
        <w:rPr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 xml:space="preserve">1.1. Настоящее Положение </w:t>
      </w:r>
      <w:r w:rsidRPr="00030128">
        <w:rPr>
          <w:sz w:val="28"/>
          <w:szCs w:val="28"/>
          <w:lang w:val="ru-RU"/>
        </w:rPr>
        <w:t xml:space="preserve">о порядке назначения и выплаты  надбавок за выслугу лет работникам (далее по тексту  Положение) муниципального бюджетного дошкольного образовательного учреждения детского сада № 1 </w:t>
      </w:r>
      <w:r w:rsidRPr="00030128">
        <w:rPr>
          <w:sz w:val="28"/>
          <w:szCs w:val="28"/>
          <w:lang w:val="ru-RU"/>
        </w:rPr>
        <w:lastRenderedPageBreak/>
        <w:t xml:space="preserve">рабочего посёлка Хор муниципального района имени Лазо Хабаровского края (далее по тексту Учреждение) </w:t>
      </w:r>
      <w:r>
        <w:rPr>
          <w:sz w:val="28"/>
          <w:szCs w:val="28"/>
          <w:lang w:val="ru-RU"/>
        </w:rPr>
        <w:t xml:space="preserve">разработано в соответствии с «Примерным положением об оплате труда работников муниципальных бюджетных образовательных организаций, подведомственных Управлению образования администрации муниципального района имени Лазо», утвержденного Постановлением администрации муниципального района имени Лазо от 19.12.2022 г. № 1666-па и  </w:t>
      </w:r>
      <w:r w:rsidRPr="00030128">
        <w:rPr>
          <w:rFonts w:eastAsia="Calibri"/>
          <w:sz w:val="28"/>
          <w:szCs w:val="28"/>
          <w:lang w:val="ru-RU"/>
        </w:rPr>
        <w:t>определяет порядок назначения и выплаты надбавок за стаж работы (далее – Надбавка) в Учреждении.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1.2. Выплата Надбавки за выслугу лет производится дифференцированно в зависимости от стажа работы, дающего право на получение этой надбавки, в следующих размерах: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1.2.1. Руководителю Учреждения  при стаже работы: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до 2 лет          – 15 процентов;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от 2 до 5 лет   – 20 процентов;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от 5 до 10 лет – 30 процентов;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свыше 10 лет  – 35 процентов.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1.2.2. Педагогическим и другим работникам при стаже работы: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до 2 лет             – 15 процентов;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от 2 до 5 лет     – 20 процентов;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от 5 до 10 лет   – 25 процентов;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свыше 10 лет    – 35 процентов.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1.3. Выплата надбавки производится ежемесячно.</w:t>
      </w:r>
    </w:p>
    <w:p w:rsidR="0045578F" w:rsidRPr="00030128" w:rsidRDefault="006D6113">
      <w:pPr>
        <w:widowControl w:val="0"/>
        <w:autoSpaceDE w:val="0"/>
        <w:autoSpaceDN w:val="0"/>
        <w:adjustRightInd w:val="0"/>
        <w:spacing w:after="240"/>
        <w:jc w:val="both"/>
        <w:rPr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 xml:space="preserve">1.4. </w:t>
      </w:r>
      <w:r w:rsidRPr="00030128">
        <w:rPr>
          <w:sz w:val="28"/>
          <w:szCs w:val="28"/>
          <w:lang w:val="ru-RU"/>
        </w:rPr>
        <w:t>Финансирование расходов по выплате Надбавок работникам  Учреждения осуществляется за счет средств краевого бюджета и бюджета муниципального района.</w:t>
      </w:r>
    </w:p>
    <w:p w:rsidR="0045578F" w:rsidRPr="00030128" w:rsidRDefault="006D611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u w:val="single"/>
          <w:lang w:val="ru-RU"/>
        </w:rPr>
      </w:pPr>
      <w:r w:rsidRPr="00030128">
        <w:rPr>
          <w:rFonts w:eastAsia="Calibri"/>
          <w:sz w:val="28"/>
          <w:szCs w:val="28"/>
          <w:u w:val="single"/>
          <w:lang w:val="ru-RU"/>
        </w:rPr>
        <w:t>2.  Исчисление общего стажа работы, дающего право на получение Надбавки</w:t>
      </w:r>
    </w:p>
    <w:p w:rsidR="0045578F" w:rsidRPr="00030128" w:rsidRDefault="006D6113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2.1. В общий стаж работы, дающий право на получение Надбавки, включается: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 xml:space="preserve">2.1.1. </w:t>
      </w:r>
      <w:r>
        <w:rPr>
          <w:rFonts w:eastAsia="Calibri"/>
          <w:sz w:val="28"/>
          <w:szCs w:val="28"/>
          <w:lang w:val="ru-RU"/>
        </w:rPr>
        <w:t>в</w:t>
      </w:r>
      <w:r w:rsidRPr="00030128">
        <w:rPr>
          <w:rFonts w:eastAsia="Calibri"/>
          <w:sz w:val="28"/>
          <w:szCs w:val="28"/>
          <w:lang w:val="ru-RU"/>
        </w:rPr>
        <w:t>ремя работы в: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- дошкольных образовательных организациях;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- общеобразовательных организациях;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- профессиональных образовательных организациях;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- образовательных организациях высшего образования;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 xml:space="preserve">- </w:t>
      </w:r>
      <w:r w:rsidRPr="00030128">
        <w:rPr>
          <w:sz w:val="28"/>
          <w:szCs w:val="28"/>
          <w:lang w:val="ru-RU"/>
        </w:rPr>
        <w:t>организациях дополнительного образования;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- организациях дополнительного профессионального образования;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- организациях, осуществляющих обучение для детей-сирот и детей, оставшихся без попечения родителей;</w:t>
      </w:r>
    </w:p>
    <w:p w:rsidR="0045578F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центрах психолого - педагогической, медицинской и социальной помощи;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- коррекционных образовательных организациях;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- министерстве образования и науки Хабаровского края;</w:t>
      </w:r>
    </w:p>
    <w:p w:rsidR="0045578F" w:rsidRPr="00030128" w:rsidRDefault="006D61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lastRenderedPageBreak/>
        <w:t>- органах местного самоуправления, осуществляющих управление в сфере образования;</w:t>
      </w:r>
    </w:p>
    <w:p w:rsidR="0045578F" w:rsidRDefault="006D61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 xml:space="preserve">2.1.2. </w:t>
      </w:r>
      <w:r>
        <w:rPr>
          <w:rFonts w:eastAsia="Calibri"/>
          <w:sz w:val="28"/>
          <w:szCs w:val="28"/>
          <w:lang w:val="ru-RU"/>
        </w:rPr>
        <w:t>в</w:t>
      </w:r>
      <w:r w:rsidRPr="00030128">
        <w:rPr>
          <w:sz w:val="28"/>
          <w:szCs w:val="28"/>
          <w:lang w:val="ru-RU"/>
        </w:rPr>
        <w:t>ремя обучения работников Учреждения в образовательных организациях, осуществляющих переподготовку и повышение квалификации кадров, если они работали в государственных и муниципальных организациях на соответствующих должностях</w:t>
      </w:r>
      <w:r>
        <w:rPr>
          <w:sz w:val="28"/>
          <w:szCs w:val="28"/>
          <w:lang w:val="ru-RU"/>
        </w:rPr>
        <w:t>;</w:t>
      </w:r>
    </w:p>
    <w:p w:rsidR="0045578F" w:rsidRDefault="006D61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 xml:space="preserve">2.1.3. </w:t>
      </w:r>
      <w:r>
        <w:rPr>
          <w:sz w:val="28"/>
          <w:szCs w:val="28"/>
          <w:lang w:val="ru-RU"/>
        </w:rPr>
        <w:t>в</w:t>
      </w:r>
      <w:r w:rsidRPr="00030128">
        <w:rPr>
          <w:sz w:val="28"/>
          <w:szCs w:val="28"/>
          <w:lang w:val="ru-RU"/>
        </w:rPr>
        <w:t>ремя отпуска по уходу за ребенком до достижения им возраста полутора лет и дополнительного отпуска по уходу за ребенком до достижения им возраста трех лет женщинам, состоящим в трудовых отношениях с Учреждением</w:t>
      </w:r>
      <w:r>
        <w:rPr>
          <w:sz w:val="28"/>
          <w:szCs w:val="28"/>
          <w:lang w:val="ru-RU"/>
        </w:rPr>
        <w:t>;</w:t>
      </w:r>
    </w:p>
    <w:p w:rsidR="0045578F" w:rsidRPr="00030128" w:rsidRDefault="006D61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 xml:space="preserve">2.1.4. </w:t>
      </w:r>
      <w:r>
        <w:rPr>
          <w:sz w:val="28"/>
          <w:szCs w:val="28"/>
          <w:lang w:val="ru-RU"/>
        </w:rPr>
        <w:t>р</w:t>
      </w:r>
      <w:r w:rsidRPr="00030128">
        <w:rPr>
          <w:sz w:val="28"/>
          <w:szCs w:val="28"/>
          <w:lang w:val="ru-RU"/>
        </w:rPr>
        <w:t>уководителям и специалистам, занимающим должности, не связанные с образовательной деятельностью (экономические, финансовые, хозяйственные и т.д.), – иные периоды работы, опыт и знания по которым необходимы для выполнения обязанностей по занимаемой должности.</w:t>
      </w:r>
    </w:p>
    <w:p w:rsidR="0045578F" w:rsidRDefault="006D61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Решение о включении в стаж работы периодов, дающих право на получение Надбавки, принимает руководитель Учреждения по рекомендации аттестационной комиссии Учреждения</w:t>
      </w:r>
      <w:r>
        <w:rPr>
          <w:sz w:val="28"/>
          <w:szCs w:val="28"/>
          <w:lang w:val="ru-RU"/>
        </w:rPr>
        <w:t>;</w:t>
      </w:r>
    </w:p>
    <w:p w:rsidR="0045578F" w:rsidRPr="00030128" w:rsidRDefault="006D6113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 xml:space="preserve">2.1.5. </w:t>
      </w:r>
      <w:r>
        <w:rPr>
          <w:sz w:val="28"/>
          <w:szCs w:val="28"/>
          <w:lang w:val="ru-RU"/>
        </w:rPr>
        <w:t>д</w:t>
      </w:r>
      <w:r w:rsidRPr="00030128">
        <w:rPr>
          <w:sz w:val="28"/>
          <w:szCs w:val="28"/>
          <w:lang w:val="ru-RU"/>
        </w:rPr>
        <w:t xml:space="preserve">ля педагогических и руководящих работников в стаж работы, дающий право на получение Надбавки, засчитываются также другие периоды работы, предусмотренные к зачету в педагогический стаж, в соответствии с </w:t>
      </w:r>
      <w:hyperlink r:id="rId16" w:history="1">
        <w:r w:rsidRPr="00030128">
          <w:rPr>
            <w:rStyle w:val="a4"/>
            <w:color w:val="auto"/>
            <w:sz w:val="28"/>
            <w:szCs w:val="28"/>
            <w:u w:val="none"/>
            <w:lang w:val="ru-RU"/>
          </w:rPr>
          <w:t>приложениями № 1</w:t>
        </w:r>
      </w:hyperlink>
      <w:r w:rsidRPr="00030128">
        <w:rPr>
          <w:sz w:val="28"/>
          <w:szCs w:val="28"/>
          <w:lang w:val="ru-RU"/>
        </w:rPr>
        <w:t xml:space="preserve">, </w:t>
      </w:r>
      <w:hyperlink r:id="rId17" w:history="1">
        <w:r w:rsidRPr="00030128">
          <w:rPr>
            <w:rStyle w:val="a4"/>
            <w:color w:val="auto"/>
            <w:sz w:val="28"/>
            <w:szCs w:val="28"/>
            <w:u w:val="none"/>
            <w:lang w:val="ru-RU"/>
          </w:rPr>
          <w:t>2</w:t>
        </w:r>
      </w:hyperlink>
      <w:r w:rsidRPr="00030128">
        <w:rPr>
          <w:lang w:val="ru-RU"/>
        </w:rPr>
        <w:t xml:space="preserve"> </w:t>
      </w:r>
      <w:r w:rsidRPr="00030128">
        <w:rPr>
          <w:sz w:val="28"/>
          <w:szCs w:val="28"/>
          <w:lang w:val="ru-RU"/>
        </w:rPr>
        <w:t>к Письму Министерства образования и науки Российской Федерации от 26 октября 2004 г. № АФ-947 "О размерах и условиях оплаты труда работников образовательных учреждений в 2005 году".</w:t>
      </w:r>
    </w:p>
    <w:p w:rsidR="0045578F" w:rsidRPr="00030128" w:rsidRDefault="006D611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  <w:u w:val="single"/>
          <w:lang w:val="ru-RU"/>
        </w:rPr>
      </w:pPr>
      <w:r w:rsidRPr="00030128">
        <w:rPr>
          <w:rFonts w:eastAsia="Calibri"/>
          <w:sz w:val="28"/>
          <w:szCs w:val="28"/>
          <w:u w:val="single"/>
          <w:lang w:val="ru-RU"/>
        </w:rPr>
        <w:t>3. Порядок установления стажа работы, дающего право на получение надбавки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3.1. Стаж работы для выплаты надбавки устанавливается приказом руководителя Учреждения.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3.2. Основным документом для определения стажа работы, дающего право на получение Надбавки, является трудовая книжка.</w:t>
      </w:r>
    </w:p>
    <w:p w:rsidR="0045578F" w:rsidRPr="00030128" w:rsidRDefault="006D611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u w:val="single"/>
          <w:lang w:val="ru-RU"/>
        </w:rPr>
      </w:pPr>
      <w:r w:rsidRPr="00030128">
        <w:rPr>
          <w:rFonts w:eastAsia="Calibri"/>
          <w:sz w:val="28"/>
          <w:szCs w:val="28"/>
          <w:u w:val="single"/>
          <w:lang w:val="ru-RU"/>
        </w:rPr>
        <w:t>4. Порядок начисления и выплаты надбавки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4.1. Надбавка устанавливается по основному месту работы.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 xml:space="preserve">4.2. Надбавка выплачивается по основной должности исходя из оклада (должностного оклада), ставки заработной платы работника, установленных </w:t>
      </w:r>
      <w:r w:rsidRPr="00030128">
        <w:rPr>
          <w:sz w:val="28"/>
          <w:szCs w:val="28"/>
          <w:lang w:val="ru-RU"/>
        </w:rPr>
        <w:t>на основе отнесения занимаемой им должности к ПКГ,</w:t>
      </w:r>
      <w:r w:rsidRPr="00030128">
        <w:rPr>
          <w:rFonts w:eastAsia="Calibri"/>
          <w:sz w:val="28"/>
          <w:szCs w:val="28"/>
          <w:lang w:val="ru-RU"/>
        </w:rPr>
        <w:t xml:space="preserve"> пропорционально установленной учебной нагрузке, но не выше одной ставки.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4.3. Надбавка учитывается во всех случаях исчисления среднего заработка.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4.4. Надбавка выплачивается с момента возникновения права на назначение или изменение размера этой надбавки.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 xml:space="preserve">Если у работника право на назначение или изменение размера надбавки наступило в период его пребывания в очередном или дополнительном отпуске, в период его временной нетрудоспособности, </w:t>
      </w:r>
      <w:r w:rsidRPr="00030128">
        <w:rPr>
          <w:sz w:val="28"/>
          <w:szCs w:val="28"/>
          <w:lang w:val="ru-RU"/>
        </w:rPr>
        <w:t xml:space="preserve">а также в другие </w:t>
      </w:r>
      <w:r w:rsidRPr="00030128">
        <w:rPr>
          <w:sz w:val="28"/>
          <w:szCs w:val="28"/>
          <w:lang w:val="ru-RU"/>
        </w:rPr>
        <w:lastRenderedPageBreak/>
        <w:t xml:space="preserve">периоды, в течение которых за ним сохраняется средняя заработная плата, </w:t>
      </w:r>
      <w:r w:rsidRPr="00030128">
        <w:rPr>
          <w:rFonts w:eastAsia="Calibri"/>
          <w:sz w:val="28"/>
          <w:szCs w:val="28"/>
          <w:lang w:val="ru-RU"/>
        </w:rPr>
        <w:t>выплата новой Надбавки производится</w:t>
      </w:r>
      <w:r w:rsidRPr="00030128">
        <w:rPr>
          <w:sz w:val="28"/>
          <w:szCs w:val="28"/>
          <w:lang w:val="ru-RU"/>
        </w:rPr>
        <w:t xml:space="preserve"> по окончании указанных периодов.</w:t>
      </w:r>
      <w:r w:rsidRPr="00030128">
        <w:rPr>
          <w:rFonts w:eastAsia="Calibri"/>
          <w:sz w:val="28"/>
          <w:szCs w:val="28"/>
          <w:lang w:val="ru-RU"/>
        </w:rPr>
        <w:t xml:space="preserve"> 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4.5. При увольнении работника надбавка начисляется пропорционально отработанному времени и ее выплата производится при окончательном расчете.</w:t>
      </w:r>
    </w:p>
    <w:p w:rsidR="0045578F" w:rsidRPr="00030128" w:rsidRDefault="006D611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  <w:u w:val="single"/>
          <w:lang w:val="ru-RU"/>
        </w:rPr>
      </w:pPr>
      <w:r w:rsidRPr="00030128">
        <w:rPr>
          <w:rFonts w:eastAsia="Calibri"/>
          <w:sz w:val="28"/>
          <w:szCs w:val="28"/>
          <w:u w:val="single"/>
          <w:lang w:val="ru-RU"/>
        </w:rPr>
        <w:t>5. Порядок контроля и ответственность за соблюдение</w:t>
      </w:r>
    </w:p>
    <w:p w:rsidR="0045578F" w:rsidRPr="00030128" w:rsidRDefault="006D6113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rFonts w:eastAsia="Calibri"/>
          <w:sz w:val="28"/>
          <w:szCs w:val="28"/>
          <w:u w:val="single"/>
          <w:lang w:val="ru-RU"/>
        </w:rPr>
      </w:pPr>
      <w:r w:rsidRPr="00030128">
        <w:rPr>
          <w:rFonts w:eastAsia="Calibri"/>
          <w:sz w:val="28"/>
          <w:szCs w:val="28"/>
          <w:u w:val="single"/>
          <w:lang w:val="ru-RU"/>
        </w:rPr>
        <w:t>установленного порядка начисления надбавки</w:t>
      </w:r>
    </w:p>
    <w:p w:rsidR="0045578F" w:rsidRPr="00030128" w:rsidRDefault="006D61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5.1. Ответственность за своевременный пересмотр размера надбавки у работников Учреждения возлагается на руководителя Учреждения.</w:t>
      </w:r>
    </w:p>
    <w:p w:rsidR="0045578F" w:rsidRDefault="006D611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 w:rsidRPr="00030128">
        <w:rPr>
          <w:rFonts w:eastAsia="Calibri"/>
          <w:sz w:val="28"/>
          <w:szCs w:val="28"/>
          <w:lang w:val="ru-RU"/>
        </w:rPr>
        <w:t>5.2.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порядке.</w:t>
      </w:r>
      <w:r>
        <w:rPr>
          <w:color w:val="000000"/>
          <w:sz w:val="24"/>
          <w:szCs w:val="24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1.39. Пункт 9.9. раздела 9 приложения № 6 (Положение об оплате труда)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9.9. Размер стимулирующих выплат может устанавливаться как в абсолютном размере, так и в </w:t>
      </w:r>
      <w:r>
        <w:rPr>
          <w:rFonts w:ascii="Times New Roman" w:hAnsi="Times New Roman" w:cs="Times New Roman"/>
          <w:sz w:val="28"/>
          <w:szCs w:val="28"/>
          <w:lang w:val="ru-RU"/>
        </w:rPr>
        <w:t>процентном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к окладу (должностному окладу), ставке заработной платы.</w:t>
      </w:r>
    </w:p>
    <w:p w:rsidR="0045578F" w:rsidRDefault="006D611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t>Максимальный размер выплат не ограничен.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1.40.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Пункт 4  Изменений и дополнений в Положение об оплате труда работников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4. Абзац 2 пункта 2.6 раздела 2 изложить в новой редакции:</w:t>
      </w:r>
    </w:p>
    <w:p w:rsidR="0045578F" w:rsidRPr="00030128" w:rsidRDefault="006D61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«Молодой специалист – специалист, имеющий высшее или среднее профессиональное образование, полученное по очной форме обучения, и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работающий в течение трех лет с момента окончания профессиональной образовательной организации, образовательной организации высшего образования на основании трудового договора, заключенного с работодателем, на педагогических должностях (пункт 8.5.3 Регионального соглашения)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578F" w:rsidRDefault="006D61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Статус молодого специалиста возникает у выпускника учебного заведения со дня заключения им трудового договора с образовательной организацией по основному месту работы и действует в течение трех лет.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1.41.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приложения № 8 (Положение о порядке и условиях установления доплат за  работу, не входящую в круг должностных обязанностей) к коллективному договору 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III</w:t>
      </w:r>
      <w:r w:rsidRPr="00030128">
        <w:rPr>
          <w:rFonts w:ascii="Times New Roman" w:hAnsi="Times New Roman" w:cs="Times New Roman"/>
          <w:sz w:val="28"/>
          <w:szCs w:val="28"/>
          <w:u w:val="single"/>
          <w:lang w:val="ru-RU"/>
        </w:rPr>
        <w:t>. Порядок и условия установления доплат за работу, не входящую в круг должностных обязанностей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          3.1.   Доплаты за работу, не входящую в круг должностных обязанностей, педагогическим работникам за оформление групп, прогулочных площадок, спортивной площадки, интерьера ДОУ, инновационную  деятельность устанавливаются комиссией ДОУ  по установлению доплат за работу, не входящую в круг должностных обязанностей.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3.1.  Доплаты за работу, не входящую в круг должностных обязанностей, работникам устанавливаются в зависимости от объема выполняемой дополнительной работы.</w:t>
      </w:r>
    </w:p>
    <w:p w:rsidR="0045578F" w:rsidRDefault="006D61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         3.2. Размер доплат работников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3012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определяется личным трудовым вкладом работника с учетом промежуточных и конечных ре</w:t>
      </w:r>
      <w:r w:rsidRPr="00030128">
        <w:rPr>
          <w:sz w:val="28"/>
          <w:szCs w:val="28"/>
          <w:lang w:val="ru-RU"/>
        </w:rPr>
        <w:t>зультатов работы Учреждения.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 xml:space="preserve">         Доплаты устанавливаются работникам Учреждения на определенный период (календарный год, учебный год, квартал, месяц) или единовременно.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 xml:space="preserve">          Основанием для установления доплат является приказ заведующего Учреждением.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 xml:space="preserve">         Размер доплаты может быть изменен или выплата доплаты может быть прекращена на основании приказа заведующего Учреждением.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 xml:space="preserve">         Причинами изменения размера доплат являются: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- выслуга лет (общий стаж работы в образовательных организациях);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- уровень образования (наличие документа государственного образца о начальном профессиональном образовании, среднем профессиональном образовании).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Причинами снятия доплат являются: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- окончание срока действия доплат;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- окончание срока выполнения дополнительных работ, по которым были определены доплаты;</w:t>
      </w:r>
    </w:p>
    <w:p w:rsidR="0045578F" w:rsidRPr="00030128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>- снижение качества работы;</w:t>
      </w:r>
    </w:p>
    <w:p w:rsidR="0045578F" w:rsidRDefault="006D61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0128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досрочный </w:t>
      </w:r>
      <w:r w:rsidRPr="00030128">
        <w:rPr>
          <w:sz w:val="28"/>
          <w:szCs w:val="28"/>
          <w:lang w:val="ru-RU"/>
        </w:rPr>
        <w:t>отказ работника от выполнения дополнительной работы, за которую установлена доплата</w:t>
      </w:r>
      <w:r>
        <w:rPr>
          <w:sz w:val="28"/>
          <w:szCs w:val="28"/>
          <w:lang w:val="ru-RU"/>
        </w:rPr>
        <w:t>, или досрочная отмена выполнения дополнительной работы работодателем с предупреждением об этом другой стороны в письменной форме не позднее чем за три рабочих дня (статья 60.2 ТК РФ).</w:t>
      </w:r>
    </w:p>
    <w:p w:rsidR="0045578F" w:rsidRDefault="006D61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030128">
        <w:rPr>
          <w:sz w:val="28"/>
          <w:szCs w:val="28"/>
          <w:lang w:val="ru-RU"/>
        </w:rPr>
        <w:t>Все спорные вопросы по установлению доплат рассматриваются  комиссией Учреждения по урегулированию споров между участниками образовательных отношений по письменному обращению работника.</w:t>
      </w:r>
      <w:r>
        <w:rPr>
          <w:color w:val="000000"/>
          <w:sz w:val="24"/>
          <w:szCs w:val="24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1.42.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Дефис 1 пункта 3.2 раздела 3 приложения № 9 (Положение об организации работы по охране труда и безопасности жизнедеятельности) 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3.2. Заведующий Учреждением:</w:t>
      </w:r>
      <w:r w:rsidRPr="00030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45578F" w:rsidRDefault="006D61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— организует работу по созданию и обеспечению условий проведение образовательного процесса в соответствии с действующим законодательством о труде, межотраслевыми и ведомственными нормативными документами и локальными актами по охране труда и Уставом образовательного Учреждения;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1.43.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2.7  раздела 2 приложения № 10 (Положение о порядке обучения по охране труда и порядке проведения проверки знаний требований охраны труда)  к коллективному договору и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2.7. Результаты проведения инструктажа по охране труда оформляются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>о следующими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требованиями настоящего Положения.</w:t>
      </w:r>
    </w:p>
    <w:p w:rsidR="0045578F" w:rsidRPr="00030128" w:rsidRDefault="006D6113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2.7.1. При регистрации проведения вводного инструктажа по охране труда указывается следующая информация: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а) дата проведения вводного инструктажа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б) фамилия, имя, отчество работника, прошедшего вводный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в) профессия (должность) работника, прошедшего вводный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г) число, месяц, год рождения работника, прошедшего вводный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д) наименование структурного подразделения, в котором будет осуществлять трудовую деятельность работник, прошедший вводный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е) фамилия, имя, отчество, профессия (должность) работника, проводившего вводный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ж) подпись работника, проводившего вводный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з) подпись работника, прошедшего вводный инструктаж по охране труда.</w:t>
      </w:r>
    </w:p>
    <w:p w:rsidR="0045578F" w:rsidRPr="00030128" w:rsidRDefault="006D6113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2.7.2. При регистрации проведения инструктажа по охране труда на рабочем месте (первичный, повторный, внеплановый), а также целевого инструктажа по охране труда указывается следующая информация: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а) дата проведения инструктажа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б) фамилия, имя, отчество работника, прошедшего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в) профессия (должность) работника, прошедшего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г) число, месяц, год рождения работника, прошедшего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д) вид инструктажа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е) причина проведения инструктажа по охране труда (для внепланового или целевого инструктажа по охране труда);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ж) фамилия, имя, отчество, профессия (должность) работника, проводившего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з) наименование локального акта (локальных актов), в объеме требований которого проведен инструктаж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и) подпись работника, проводившего инструктаж по охране труда;</w:t>
      </w:r>
    </w:p>
    <w:p w:rsidR="0045578F" w:rsidRDefault="006D6113">
      <w:pPr>
        <w:jc w:val="both"/>
        <w:textAlignment w:val="baseline"/>
        <w:rPr>
          <w:sz w:val="24"/>
          <w:szCs w:val="24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к) подпись работника, прошедшего инструктаж по охране труда.</w:t>
      </w:r>
      <w:r>
        <w:rPr>
          <w:sz w:val="24"/>
          <w:szCs w:val="24"/>
          <w:lang w:val="ru-RU"/>
        </w:rPr>
        <w:t>».</w:t>
      </w:r>
    </w:p>
    <w:p w:rsidR="0045578F" w:rsidRPr="00030128" w:rsidRDefault="006D611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1.44.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 4.7  раздела 4 приложения № 10 (Положение о порядке обучения по охране труда и порядке проведения проверки знаний требований охраны труда)  к коллективному договору и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следующей редакции:</w:t>
      </w:r>
    </w:p>
    <w:p w:rsidR="0045578F" w:rsidRPr="00030128" w:rsidRDefault="006D611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4.7.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Результаты проверки знаний требований охраны труда работников ДОУ оформляются протоколом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5578F" w:rsidRPr="00030128" w:rsidRDefault="006D6113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4.7.1. В протоколе проверки знания требований охраны труда работников указывается следующая информация: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а) полное наименование организации или индивидуального предпринимателя, оказывающих услуги по обучению работодателей и работников вопросам охраны труда, или работодателя, проводившего обучение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б) дата и номер приказа руководителя организации или индивидуального предпринимателя, оказывающих услуги по обучению работодателей и работников вопросам охраны труда, или работодателя о создании комиссии по проверке знания требований охраны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в) фамилия, имя, отчество (при наличии) председателя, заместителя (заместителей) председателя (при наличии) и членов комиссии по проверке знания требований охраны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г) наименование и продолжительность программы обучения по охране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д) фамилия, имя, отчество (при наличии), профессия (должность), место работы работника, прошедшего проверку знания требований охраны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е) результат проверки знания требований охраны труда (оценка результата проверки "</w:t>
      </w:r>
      <w:r w:rsidRPr="0003012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удовлетворительно</w:t>
      </w: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" или "</w:t>
      </w:r>
      <w:r w:rsidRPr="0003012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неудовлетворительно</w:t>
      </w: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");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ж) дата проверки знания требований охраны труда;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з) регистрационный номер записи о прохождении проверки знания требований охраны труда в реестре обученных по охране труда лиц (далее - реестр обученных лиц);</w:t>
      </w:r>
    </w:p>
    <w:p w:rsidR="0045578F" w:rsidRPr="00030128" w:rsidRDefault="006D6113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и) подпись работника, прошедшего проверку знания требований охраны труда.</w:t>
      </w:r>
    </w:p>
    <w:p w:rsidR="0045578F" w:rsidRPr="00030128" w:rsidRDefault="006D6113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4.7.2. Протокол проверки знания требований охраны труда работников подписывается председателем и членами комиссии по проверке знания требований охраны труда.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РФ.</w:t>
      </w:r>
    </w:p>
    <w:p w:rsidR="0045578F" w:rsidRDefault="006D6113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30128">
        <w:rPr>
          <w:rFonts w:ascii="Times New Roman" w:eastAsia="Times New Roman" w:hAnsi="Times New Roman" w:cs="Times New Roman"/>
          <w:sz w:val="28"/>
          <w:szCs w:val="28"/>
          <w:lang w:val="ru-RU"/>
        </w:rPr>
        <w:t>4.7.3. По запросу работника ему выдается протокол проверки знания требований охраны труда на бумажном носителе.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5578F" w:rsidRDefault="006D611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1.45.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 11 (Соглашение  по охране труда работников)  к коллективному договору и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зложить 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843"/>
      </w:tblGrid>
      <w:tr w:rsidR="0045578F">
        <w:tc>
          <w:tcPr>
            <w:tcW w:w="7676" w:type="dxa"/>
          </w:tcPr>
          <w:p w:rsidR="0045578F" w:rsidRDefault="0045578F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</w:t>
            </w:r>
            <w:r w:rsidRPr="0003012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СОГЛАСОВАНО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Председатель профсоюзного комитета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____________Е. А. Завьялова</w:t>
            </w:r>
          </w:p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Ответственный по ОТ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____________ Е. М. Кузнецова</w:t>
            </w:r>
          </w:p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676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                             </w:t>
            </w:r>
          </w:p>
          <w:p w:rsidR="0045578F" w:rsidRPr="00030128" w:rsidRDefault="006D6113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                                             УТВЕРЖДАЮ</w:t>
            </w:r>
          </w:p>
          <w:p w:rsidR="0045578F" w:rsidRPr="00030128" w:rsidRDefault="006D6113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                                     заведующий МБДОУ </w:t>
            </w:r>
          </w:p>
          <w:p w:rsidR="0045578F" w:rsidRPr="00030128" w:rsidRDefault="006D6113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детским садом № 1 р. п. Хор</w:t>
            </w:r>
          </w:p>
          <w:p w:rsidR="0045578F" w:rsidRDefault="006D611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 И. В. Землянкина</w:t>
            </w:r>
          </w:p>
          <w:p w:rsidR="0045578F" w:rsidRDefault="006D611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«___»______________2022  г.</w:t>
            </w:r>
          </w:p>
        </w:tc>
      </w:tr>
    </w:tbl>
    <w:p w:rsidR="0045578F" w:rsidRDefault="006D6113">
      <w:pPr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СОГЛАШЕНИЕ</w:t>
      </w:r>
    </w:p>
    <w:p w:rsidR="0045578F" w:rsidRPr="00030128" w:rsidRDefault="006D6113">
      <w:pPr>
        <w:jc w:val="center"/>
        <w:rPr>
          <w:rFonts w:ascii="Times New Roman" w:eastAsia="Cambria" w:hAnsi="Times New Roman" w:cs="Times New Roman"/>
          <w:b/>
          <w:sz w:val="28"/>
          <w:szCs w:val="28"/>
          <w:lang w:val="ru-RU"/>
        </w:rPr>
      </w:pPr>
      <w:r w:rsidRPr="00030128">
        <w:rPr>
          <w:rFonts w:ascii="Times New Roman" w:eastAsia="Cambria" w:hAnsi="Times New Roman" w:cs="Times New Roman"/>
          <w:b/>
          <w:sz w:val="28"/>
          <w:szCs w:val="28"/>
          <w:lang w:val="ru-RU"/>
        </w:rPr>
        <w:t xml:space="preserve"> по охране труда работников  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</w:t>
      </w:r>
    </w:p>
    <w:p w:rsidR="0045578F" w:rsidRDefault="006D6113">
      <w:pPr>
        <w:pStyle w:val="1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030128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030128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                                                   </w:t>
      </w:r>
    </w:p>
    <w:p w:rsidR="0045578F" w:rsidRPr="00030128" w:rsidRDefault="006D611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128">
        <w:rPr>
          <w:rFonts w:ascii="Times New Roman" w:hAnsi="Times New Roman" w:cs="Times New Roman"/>
          <w:sz w:val="24"/>
          <w:szCs w:val="24"/>
          <w:lang w:val="ru-RU"/>
        </w:rPr>
        <w:tab/>
        <w:t>Администрация 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 (далее ДОУ)  в лице заведующего ДОУ Ирины Викторовны Землянкиной, профсоюзный комитет в лице председателя Елены Александровны Завьяловой и ответственный по охране труда Елена Мифодевна Кузнецова заключили настоящее Соглашение по охране труда и обязуются в течение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30128">
        <w:rPr>
          <w:rFonts w:ascii="Times New Roman" w:hAnsi="Times New Roman" w:cs="Times New Roman"/>
          <w:sz w:val="24"/>
          <w:szCs w:val="24"/>
          <w:lang w:val="ru-RU"/>
        </w:rPr>
        <w:t xml:space="preserve"> года выполнить следующие мероприятия по охране труда:</w:t>
      </w:r>
    </w:p>
    <w:p w:rsidR="0045578F" w:rsidRPr="00030128" w:rsidRDefault="004557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4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678"/>
        <w:gridCol w:w="1574"/>
        <w:gridCol w:w="1606"/>
        <w:gridCol w:w="1880"/>
        <w:gridCol w:w="2191"/>
        <w:gridCol w:w="77"/>
      </w:tblGrid>
      <w:tr w:rsidR="0045578F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8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74" w:type="dxa"/>
          </w:tcPr>
          <w:p w:rsidR="0045578F" w:rsidRDefault="006D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91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5578F" w:rsidTr="00030128">
        <w:trPr>
          <w:gridAfter w:val="1"/>
          <w:wAfter w:w="77" w:type="dxa"/>
          <w:trHeight w:val="377"/>
        </w:trPr>
        <w:tc>
          <w:tcPr>
            <w:tcW w:w="10557" w:type="dxa"/>
            <w:gridSpan w:val="6"/>
          </w:tcPr>
          <w:p w:rsidR="0045578F" w:rsidRDefault="006D6113">
            <w:pPr>
              <w:ind w:rightChars="-164" w:right="-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 ОРГАНИЗАЦИОННЫЕ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78F" w:rsidRPr="00303CE3" w:rsidTr="00030128"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Специальное обучение по охране труда в обучающих организациях руководителей, уполномоченного по охране труда, членов комиссии по ОТ.</w:t>
            </w:r>
          </w:p>
        </w:tc>
        <w:tc>
          <w:tcPr>
            <w:tcW w:w="1574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руб.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 ДОУ                   И. В. Землянкина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работников безопасным методам   и приемам работы, навыкам оказания первой помощи, проверка знаний по ОТ</w:t>
            </w:r>
          </w:p>
        </w:tc>
        <w:tc>
          <w:tcPr>
            <w:tcW w:w="1574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Вновь поступившие на работу, сотрудники- по графику.</w:t>
            </w: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  по ОТ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 М. Кузнецова;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ДОУ 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Самусева</w:t>
            </w:r>
          </w:p>
        </w:tc>
      </w:tr>
      <w:tr w:rsidR="0045578F" w:rsidRPr="00303CE3" w:rsidTr="00030128">
        <w:trPr>
          <w:gridAfter w:val="1"/>
          <w:wAfter w:w="77" w:type="dxa"/>
          <w:trHeight w:val="281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перечня профессий и видов работ ДОУ: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работников, которым необходим периодический медицинский осмотр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работники, которые обеспечиваются специальной одеждой;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работников, которым полагается компенсация за работу в опасных и вредных условиях труда.</w:t>
            </w:r>
          </w:p>
        </w:tc>
        <w:tc>
          <w:tcPr>
            <w:tcW w:w="1574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6D6113">
            <w:pPr>
              <w:ind w:left="1080" w:hangingChars="450" w:hanging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Pr="00030128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78F" w:rsidRPr="00030128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.Медсестра 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 Б. Маслова</w:t>
            </w:r>
          </w:p>
          <w:p w:rsidR="0045578F" w:rsidRPr="00030128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78F" w:rsidRPr="00030128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ДОУ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административно – общественного контроля </w:t>
            </w:r>
          </w:p>
        </w:tc>
        <w:tc>
          <w:tcPr>
            <w:tcW w:w="1574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 ДОУ И. В. Землянкина; 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ДОУ Н. В. Самусева;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 по ОТ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 М. Кузнецова</w:t>
            </w:r>
          </w:p>
        </w:tc>
      </w:tr>
      <w:tr w:rsidR="0045578F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оформление стендов;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-разработка тестов для проверки знаний по ОТ;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-приобретение методической литературы, наглядных пособий, плакатов по ОТ</w:t>
            </w:r>
          </w:p>
        </w:tc>
        <w:tc>
          <w:tcPr>
            <w:tcW w:w="1574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Заведующий  ДОУ 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В. Землянкина; </w:t>
            </w: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ДОУ Н. В. Самусева</w:t>
            </w: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8F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и размещение материалов по ОТ на стенде и сайте ДОУ</w:t>
            </w:r>
          </w:p>
        </w:tc>
        <w:tc>
          <w:tcPr>
            <w:tcW w:w="1574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в соответствии с планом работы.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  по ОТ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 М. Кузнецова; ответственный за сайт</w:t>
            </w: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Чеботарёва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комиссии по ОТ </w:t>
            </w:r>
          </w:p>
        </w:tc>
        <w:tc>
          <w:tcPr>
            <w:tcW w:w="1574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в соответствии с планом работы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 по ОТ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 М. Кузнецова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документов по финансированию мероприятий по ОТ</w:t>
            </w:r>
          </w:p>
        </w:tc>
        <w:tc>
          <w:tcPr>
            <w:tcW w:w="1574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 ДОУ И. В. Землянкина; 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ДОУ Н. В. Самусева</w:t>
            </w:r>
          </w:p>
        </w:tc>
      </w:tr>
      <w:tr w:rsidR="0045578F" w:rsidTr="00030128">
        <w:trPr>
          <w:gridAfter w:val="1"/>
          <w:wAfter w:w="77" w:type="dxa"/>
        </w:trPr>
        <w:tc>
          <w:tcPr>
            <w:tcW w:w="10557" w:type="dxa"/>
            <w:gridSpan w:val="6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ТЕХНИЧЕСКИЕ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78F" w:rsidTr="00030128">
        <w:trPr>
          <w:gridAfter w:val="1"/>
          <w:wAfter w:w="77" w:type="dxa"/>
        </w:trPr>
        <w:tc>
          <w:tcPr>
            <w:tcW w:w="10557" w:type="dxa"/>
            <w:gridSpan w:val="6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испытания устройств заземления (зануления) и изоляции проводов электросистем здания на соответствие требований электробезопасности..</w:t>
            </w:r>
          </w:p>
        </w:tc>
        <w:tc>
          <w:tcPr>
            <w:tcW w:w="1574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 ДОУ И. В. Землянкина;                                       завхоз ДОУ Н. В. Самусева</w:t>
            </w:r>
          </w:p>
        </w:tc>
      </w:tr>
      <w:tr w:rsidR="0045578F" w:rsidRPr="00303CE3" w:rsidTr="00030128">
        <w:trPr>
          <w:gridAfter w:val="1"/>
          <w:wAfter w:w="77" w:type="dxa"/>
          <w:trHeight w:val="509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Внедрение и совершенствование </w:t>
            </w: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технических устройств, обеспечивающих защиту работников от поражения электрическим током.</w:t>
            </w:r>
          </w:p>
        </w:tc>
        <w:tc>
          <w:tcPr>
            <w:tcW w:w="1574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ДОУ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Самусева</w:t>
            </w:r>
          </w:p>
        </w:tc>
      </w:tr>
      <w:tr w:rsidR="0045578F" w:rsidTr="00030128">
        <w:trPr>
          <w:gridAfter w:val="1"/>
          <w:wAfter w:w="77" w:type="dxa"/>
          <w:trHeight w:val="645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своевременной зарядки огнетушителей</w:t>
            </w:r>
          </w:p>
        </w:tc>
        <w:tc>
          <w:tcPr>
            <w:tcW w:w="1574" w:type="dxa"/>
          </w:tcPr>
          <w:p w:rsidR="0045578F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 ДОУ И. В. Землянкина; завхоз ДОУ</w:t>
            </w: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Самусева</w:t>
            </w:r>
          </w:p>
        </w:tc>
      </w:tr>
      <w:tr w:rsidR="0045578F" w:rsidRPr="00303CE3" w:rsidTr="00030128">
        <w:trPr>
          <w:gridAfter w:val="1"/>
          <w:wAfter w:w="77" w:type="dxa"/>
          <w:trHeight w:val="522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песка на прогулочных участках ДОУ, брезентового покрытия песочниц</w:t>
            </w:r>
          </w:p>
        </w:tc>
        <w:tc>
          <w:tcPr>
            <w:tcW w:w="1574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ДОУ</w:t>
            </w: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Самусева</w:t>
            </w:r>
          </w:p>
        </w:tc>
      </w:tr>
      <w:tr w:rsidR="0045578F" w:rsidRPr="00303CE3" w:rsidTr="00030128">
        <w:trPr>
          <w:gridAfter w:val="1"/>
          <w:wAfter w:w="77" w:type="dxa"/>
          <w:trHeight w:val="562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Испытание прочности спортивного оборудования на участках  ДОУ.</w:t>
            </w:r>
          </w:p>
        </w:tc>
        <w:tc>
          <w:tcPr>
            <w:tcW w:w="1574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06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 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 по ОТ;                    завхоз ДОУ Н. В. Самусева</w:t>
            </w:r>
          </w:p>
        </w:tc>
      </w:tr>
      <w:tr w:rsidR="0045578F" w:rsidRPr="00303CE3" w:rsidTr="00030128">
        <w:trPr>
          <w:gridAfter w:val="1"/>
          <w:wAfter w:w="77" w:type="dxa"/>
          <w:trHeight w:val="409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текущего р</w:t>
            </w: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оборудования  на прогулочных  участках, спортивной площадки</w:t>
            </w:r>
          </w:p>
        </w:tc>
        <w:tc>
          <w:tcPr>
            <w:tcW w:w="1574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ДОУ</w:t>
            </w: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Самусева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Приведение уровней естественного и искусственного освещения на рабочих местах, в служебных и бытовых помещениях местах прохода работников и воспитанников ДОУ в соответствие с действующими  нормами.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 освещённости  групп, всех помещений ДОУ</w:t>
            </w:r>
          </w:p>
        </w:tc>
        <w:tc>
          <w:tcPr>
            <w:tcW w:w="1574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06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000.00</w:t>
            </w:r>
          </w:p>
          <w:p w:rsidR="0045578F" w:rsidRDefault="004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80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ДОУ Н. В. Самусева</w:t>
            </w:r>
          </w:p>
          <w:p w:rsidR="0045578F" w:rsidRPr="00030128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78F" w:rsidRPr="00030128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45578F" w:rsidTr="00030128">
        <w:trPr>
          <w:gridAfter w:val="1"/>
          <w:wAfter w:w="77" w:type="dxa"/>
          <w:trHeight w:val="512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спортивного оборудования.</w:t>
            </w:r>
          </w:p>
        </w:tc>
        <w:tc>
          <w:tcPr>
            <w:tcW w:w="1574" w:type="dxa"/>
          </w:tcPr>
          <w:p w:rsidR="0045578F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06" w:type="dxa"/>
          </w:tcPr>
          <w:p w:rsidR="0045578F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 по ОТ.</w:t>
            </w: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Приобретение: 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-на пищеблок кухонной посуды;               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-стульчиков по группам;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-пополнение медицинских аптечек;</w:t>
            </w:r>
          </w:p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-пылесосов по группам</w:t>
            </w:r>
          </w:p>
        </w:tc>
        <w:tc>
          <w:tcPr>
            <w:tcW w:w="1574" w:type="dxa"/>
          </w:tcPr>
          <w:p w:rsidR="0045578F" w:rsidRDefault="004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06" w:type="dxa"/>
          </w:tcPr>
          <w:p w:rsidR="0045578F" w:rsidRDefault="004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0 000.00</w:t>
            </w:r>
          </w:p>
        </w:tc>
        <w:tc>
          <w:tcPr>
            <w:tcW w:w="1880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мере поступления денежных средств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 ДОУ И. В. Землянкина;                   завхоз ДОУ Н. В. Самусева</w:t>
            </w: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и очистка вентиляционного </w:t>
            </w: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воздуховода на пищеблоке</w:t>
            </w:r>
          </w:p>
        </w:tc>
        <w:tc>
          <w:tcPr>
            <w:tcW w:w="1574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 ДОУ И. В. Землянкина;                               </w:t>
            </w: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завхоз ДОУ Н. В. Самусева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косметического ремонта в групповых помещениях ДОУ,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коридорах  общего пользования, </w:t>
            </w: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прогулочных участках</w:t>
            </w:r>
          </w:p>
        </w:tc>
        <w:tc>
          <w:tcPr>
            <w:tcW w:w="1574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 ДОУ И. В. Землянкина;                            завхоз ДОУ Н. В. Самусева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10557" w:type="dxa"/>
            <w:gridSpan w:val="6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 ЛЕЧЕБНО-ПРОФИЛАКТИЧЕСКИЕ И САНИТАРНО-БЫТОВЫЕ МЕРОПРИЯТИЯ.</w:t>
            </w:r>
          </w:p>
        </w:tc>
      </w:tr>
      <w:tr w:rsidR="0045578F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обязательных предварительных и периодических медицинских осмотров (осмотров) в установленном законодательством порядке (ст.213 ТК РФ).</w:t>
            </w:r>
          </w:p>
        </w:tc>
        <w:tc>
          <w:tcPr>
            <w:tcW w:w="1574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 ДОУ И. В. Землянкина; медсестра </w:t>
            </w: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Б. Маслова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аптечек для оказания первой помощи.</w:t>
            </w:r>
          </w:p>
        </w:tc>
        <w:tc>
          <w:tcPr>
            <w:tcW w:w="1574" w:type="dxa"/>
          </w:tcPr>
          <w:p w:rsidR="0045578F" w:rsidRPr="00030128" w:rsidRDefault="00455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-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 ДОУ И. В. Землянкина</w:t>
            </w:r>
          </w:p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  Ю. Б. Маслова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10557" w:type="dxa"/>
            <w:gridSpan w:val="6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 МЕРОПРИЯТИЯ ПО ОБЕСПЕЧЕНИЮ СРЕДСТВАМИ ИНДИВИДУАЛЬНОЙ ЗАЩИТЫ.</w:t>
            </w:r>
          </w:p>
        </w:tc>
      </w:tr>
      <w:tr w:rsidR="0045578F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работников спец. одеждой :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 </w:t>
            </w:r>
          </w:p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халатов ;</w:t>
            </w:r>
          </w:p>
          <w:p w:rsidR="0045578F" w:rsidRPr="00C1764B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6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фартуков;</w:t>
            </w:r>
          </w:p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косынок</w:t>
            </w:r>
          </w:p>
        </w:tc>
        <w:tc>
          <w:tcPr>
            <w:tcW w:w="1574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0 000.00</w:t>
            </w:r>
          </w:p>
        </w:tc>
        <w:tc>
          <w:tcPr>
            <w:tcW w:w="1880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мере поступления денежных средств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ДОУ Н. В. Самусева;</w:t>
            </w:r>
          </w:p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 Л. П.Любочкина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резиновых и хлопчатобумажных перчаток</w:t>
            </w:r>
          </w:p>
        </w:tc>
        <w:tc>
          <w:tcPr>
            <w:tcW w:w="1574" w:type="dxa"/>
          </w:tcPr>
          <w:p w:rsidR="0045578F" w:rsidRPr="00030128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ДОУ Н. В. Самусева</w:t>
            </w:r>
          </w:p>
        </w:tc>
      </w:tr>
      <w:tr w:rsidR="0045578F" w:rsidRPr="00303CE3" w:rsidTr="00030128">
        <w:trPr>
          <w:gridAfter w:val="1"/>
          <w:wAfter w:w="77" w:type="dxa"/>
        </w:trPr>
        <w:tc>
          <w:tcPr>
            <w:tcW w:w="628" w:type="dxa"/>
          </w:tcPr>
          <w:p w:rsidR="0045578F" w:rsidRDefault="006D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45578F" w:rsidRPr="00030128" w:rsidRDefault="006D6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работников смывающими и (или) обезвреживающими средствами.</w:t>
            </w:r>
          </w:p>
        </w:tc>
        <w:tc>
          <w:tcPr>
            <w:tcW w:w="1574" w:type="dxa"/>
          </w:tcPr>
          <w:p w:rsidR="0045578F" w:rsidRPr="00030128" w:rsidRDefault="0045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0 000.00</w:t>
            </w:r>
          </w:p>
        </w:tc>
        <w:tc>
          <w:tcPr>
            <w:tcW w:w="1880" w:type="dxa"/>
          </w:tcPr>
          <w:p w:rsidR="0045578F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191" w:type="dxa"/>
          </w:tcPr>
          <w:p w:rsidR="0045578F" w:rsidRPr="00030128" w:rsidRDefault="006D6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ДОУ Н. В. Самусева</w:t>
            </w:r>
          </w:p>
        </w:tc>
      </w:tr>
    </w:tbl>
    <w:p w:rsidR="0045578F" w:rsidRPr="00BC5642" w:rsidRDefault="006D6113" w:rsidP="00BC5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642">
        <w:rPr>
          <w:rFonts w:ascii="Times New Roman" w:hAnsi="Times New Roman" w:cs="Times New Roman"/>
          <w:sz w:val="24"/>
          <w:szCs w:val="24"/>
          <w:lang w:val="ru-RU"/>
        </w:rPr>
        <w:t>Спланированные мероприятия по охране труда направлены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сотрудников.</w:t>
      </w:r>
    </w:p>
    <w:p w:rsidR="0045578F" w:rsidRPr="00BC5642" w:rsidRDefault="006D611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642">
        <w:rPr>
          <w:rFonts w:ascii="Times New Roman" w:hAnsi="Times New Roman" w:cs="Times New Roman"/>
          <w:sz w:val="24"/>
          <w:szCs w:val="24"/>
          <w:lang w:val="ru-RU"/>
        </w:rPr>
        <w:t>Данное Соглашение вступает в силу с момента его подписания  работодателем или его представителем, внесение изменений и дополнений в соглашение производится по согласованию с Общим собранием  трудового коллектива ДОУ.</w:t>
      </w:r>
    </w:p>
    <w:p w:rsidR="0045578F" w:rsidRPr="00BC5642" w:rsidRDefault="006D61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C5642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Соглашения по охране труда осуществляется непосредственно заведующим ДОУ и ответственным по охране труда, по результатам </w:t>
      </w:r>
      <w:r w:rsidRPr="00BC564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контроля составляется акт проверки выполнения Соглашения не реже 2-х раз в год, с которым знакомится трудовой коллектив.».</w:t>
      </w:r>
    </w:p>
    <w:p w:rsidR="0045578F" w:rsidRDefault="004557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578F" w:rsidRPr="00030128" w:rsidRDefault="006D611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Настоящее дополнительное соглашение подлежит направлению работодателем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семидневный срок с момента подписания на уведомительную регистрацию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 по труду и занятости населения Правительства Хабаровского края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5578F" w:rsidRPr="00303CE3" w:rsidRDefault="006D6113" w:rsidP="00BC5642">
      <w:pPr>
        <w:ind w:firstLine="720"/>
        <w:jc w:val="both"/>
        <w:rPr>
          <w:noProof/>
          <w:lang w:val="ru-RU"/>
        </w:rPr>
      </w:pP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Действие вышеуказанных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дополнений и изменений к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</w:t>
      </w:r>
      <w:r w:rsidR="00BC56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030128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.12.20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2 м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униципально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C56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>дошкольно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C56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642" w:rsidRPr="00BC5642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детского сада № 1 рабочего </w:t>
      </w:r>
      <w:r w:rsidR="00BC5642">
        <w:rPr>
          <w:noProof/>
        </w:rPr>
        <w:drawing>
          <wp:inline distT="0" distB="0" distL="0" distR="0" wp14:anchorId="13B17C44" wp14:editId="1AF8F31B">
            <wp:extent cx="5950884" cy="734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4" t="22011" r="15054" b="8625"/>
                    <a:stretch/>
                  </pic:blipFill>
                  <pic:spPr bwMode="auto">
                    <a:xfrm rot="10800000">
                      <a:off x="0" y="0"/>
                      <a:ext cx="5950884" cy="73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03CE3" w:rsidRPr="00303CE3" w:rsidRDefault="00303CE3" w:rsidP="00303CE3">
      <w:pPr>
        <w:rPr>
          <w:sz w:val="24"/>
          <w:szCs w:val="24"/>
          <w:lang w:val="ru-RU"/>
        </w:rPr>
      </w:pPr>
    </w:p>
    <w:p w:rsidR="00303CE3" w:rsidRPr="00303CE3" w:rsidRDefault="00303CE3" w:rsidP="00303CE3">
      <w:pPr>
        <w:rPr>
          <w:sz w:val="24"/>
          <w:szCs w:val="24"/>
          <w:lang w:val="ru-RU"/>
        </w:rPr>
      </w:pPr>
    </w:p>
    <w:p w:rsidR="00303CE3" w:rsidRPr="00303CE3" w:rsidRDefault="00303CE3" w:rsidP="00303CE3">
      <w:pPr>
        <w:rPr>
          <w:noProof/>
          <w:lang w:val="ru-RU"/>
        </w:rPr>
      </w:pPr>
    </w:p>
    <w:p w:rsidR="00303CE3" w:rsidRDefault="00303CE3" w:rsidP="00303CE3">
      <w:pPr>
        <w:jc w:val="center"/>
        <w:rPr>
          <w:sz w:val="24"/>
          <w:szCs w:val="24"/>
          <w:lang w:val="ru-RU"/>
        </w:rPr>
      </w:pPr>
    </w:p>
    <w:p w:rsidR="00303CE3" w:rsidRDefault="00303CE3" w:rsidP="00303CE3">
      <w:pPr>
        <w:jc w:val="center"/>
        <w:rPr>
          <w:sz w:val="24"/>
          <w:szCs w:val="24"/>
          <w:lang w:val="ru-RU"/>
        </w:rPr>
      </w:pPr>
    </w:p>
    <w:p w:rsidR="00303CE3" w:rsidRDefault="00303CE3" w:rsidP="00303CE3">
      <w:pPr>
        <w:jc w:val="center"/>
        <w:rPr>
          <w:sz w:val="24"/>
          <w:szCs w:val="24"/>
          <w:lang w:val="ru-RU"/>
        </w:rPr>
      </w:pPr>
    </w:p>
    <w:p w:rsidR="00303CE3" w:rsidRDefault="00303CE3" w:rsidP="00303CE3">
      <w:pPr>
        <w:jc w:val="center"/>
        <w:rPr>
          <w:sz w:val="24"/>
          <w:szCs w:val="24"/>
          <w:lang w:val="ru-RU"/>
        </w:rPr>
      </w:pPr>
    </w:p>
    <w:p w:rsidR="00303CE3" w:rsidRDefault="00303CE3" w:rsidP="00303CE3">
      <w:pPr>
        <w:jc w:val="center"/>
        <w:rPr>
          <w:sz w:val="24"/>
          <w:szCs w:val="24"/>
          <w:lang w:val="ru-RU"/>
        </w:rPr>
      </w:pPr>
    </w:p>
    <w:p w:rsidR="00303CE3" w:rsidRPr="00303CE3" w:rsidRDefault="00303CE3" w:rsidP="00303CE3">
      <w:pPr>
        <w:jc w:val="center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5836920" cy="8025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02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CE3" w:rsidRPr="00303CE3" w:rsidSect="00BC5642">
      <w:pgSz w:w="11907" w:h="16839"/>
      <w:pgMar w:top="1418" w:right="127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07A8" w:rsidRDefault="009407A8">
      <w:r>
        <w:separator/>
      </w:r>
    </w:p>
  </w:endnote>
  <w:endnote w:type="continuationSeparator" w:id="0">
    <w:p w:rsidR="009407A8" w:rsidRDefault="0094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07A8" w:rsidRDefault="009407A8">
      <w:r>
        <w:separator/>
      </w:r>
    </w:p>
  </w:footnote>
  <w:footnote w:type="continuationSeparator" w:id="0">
    <w:p w:rsidR="009407A8" w:rsidRDefault="009407A8">
      <w:r>
        <w:continuationSeparator/>
      </w:r>
    </w:p>
  </w:footnote>
  <w:footnote w:id="1">
    <w:p w:rsidR="00C1764B" w:rsidRDefault="00C1764B">
      <w:pPr>
        <w:pStyle w:val="a6"/>
        <w:jc w:val="both"/>
      </w:pPr>
    </w:p>
  </w:footnote>
  <w:footnote w:id="2">
    <w:p w:rsidR="00C1764B" w:rsidRDefault="00C1764B">
      <w:pPr>
        <w:pStyle w:val="a6"/>
        <w:jc w:val="both"/>
        <w:rPr>
          <w:color w:val="0000FF"/>
        </w:rPr>
      </w:pPr>
    </w:p>
  </w:footnote>
  <w:footnote w:id="3">
    <w:p w:rsidR="00C1764B" w:rsidRDefault="00C1764B">
      <w:pPr>
        <w:pStyle w:val="a6"/>
        <w:jc w:val="both"/>
      </w:pPr>
    </w:p>
  </w:footnote>
  <w:footnote w:id="4">
    <w:p w:rsidR="00C1764B" w:rsidRDefault="00C1764B">
      <w:pPr>
        <w:pStyle w:val="a6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8F"/>
    <w:rsid w:val="00030128"/>
    <w:rsid w:val="00303CE3"/>
    <w:rsid w:val="0045578F"/>
    <w:rsid w:val="006D6113"/>
    <w:rsid w:val="008F54C8"/>
    <w:rsid w:val="009407A8"/>
    <w:rsid w:val="00A1194C"/>
    <w:rsid w:val="00BC5642"/>
    <w:rsid w:val="00C1764B"/>
    <w:rsid w:val="00CF465D"/>
    <w:rsid w:val="0D8833EA"/>
    <w:rsid w:val="16AD41E8"/>
    <w:rsid w:val="20CF5727"/>
    <w:rsid w:val="264B049E"/>
    <w:rsid w:val="2B771651"/>
    <w:rsid w:val="34DD7B39"/>
    <w:rsid w:val="39477696"/>
    <w:rsid w:val="4A13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82E6"/>
  <w15:docId w15:val="{4127F923-99ED-43C3-BB8F-7C5BF41C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Plain Text"/>
    <w:qFormat/>
    <w:rPr>
      <w:rFonts w:ascii="Courier New" w:eastAsiaTheme="minorHAnsi" w:hAnsi="Courier New" w:cstheme="minorBidi"/>
    </w:rPr>
  </w:style>
  <w:style w:type="paragraph" w:styleId="a6">
    <w:name w:val="footnote text"/>
    <w:basedOn w:val="a"/>
    <w:uiPriority w:val="99"/>
    <w:unhideWhenUsed/>
    <w:qFormat/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uiPriority w:val="99"/>
    <w:unhideWhenUsed/>
    <w:qFormat/>
    <w:pPr>
      <w:spacing w:after="120"/>
      <w:ind w:left="283"/>
    </w:pPr>
  </w:style>
  <w:style w:type="paragraph" w:styleId="a9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</w:style>
  <w:style w:type="paragraph" w:styleId="ab">
    <w:name w:val="Normal (Web)"/>
    <w:basedOn w:val="a"/>
    <w:rPr>
      <w:sz w:val="24"/>
      <w:szCs w:val="24"/>
    </w:rPr>
  </w:style>
  <w:style w:type="paragraph" w:styleId="30">
    <w:name w:val="Body Text 3"/>
    <w:basedOn w:val="a"/>
    <w:qFormat/>
    <w:pPr>
      <w:jc w:val="both"/>
    </w:pPr>
    <w:rPr>
      <w:sz w:val="28"/>
      <w:szCs w:val="28"/>
    </w:rPr>
  </w:style>
  <w:style w:type="paragraph" w:styleId="ac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5">
    <w:name w:val="_Style 15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">
    <w:name w:val="_Style 16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10">
    <w:name w:val="A1"/>
    <w:uiPriority w:val="99"/>
    <w:qFormat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qFormat/>
    <w:pPr>
      <w:spacing w:line="241" w:lineRule="atLeast"/>
    </w:pPr>
    <w:rPr>
      <w:rFonts w:eastAsia="Calibri"/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1CF1E9459CA1ECCF2A94828CA0D7E8E&amp;req=doc&amp;base=LAW&amp;n=367301&amp;dst=497&amp;fld=134&amp;date=14.12.2020" TargetMode="External"/><Relationship Id="rId13" Type="http://schemas.openxmlformats.org/officeDocument/2006/relationships/hyperlink" Target="https://www.consultant.ru/document/cons_doc_LAW_422429/ff3665ee33f8bdfd0f3ea2e889ce4a013a2e7a04/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nd=04729C4F3AF43164069AE5BB949A8D38&amp;req=doc&amp;base=LAW&amp;n=205968&amp;dst=100009&amp;fld=134&amp;date=08.12.2020" TargetMode="External"/><Relationship Id="rId12" Type="http://schemas.openxmlformats.org/officeDocument/2006/relationships/hyperlink" Target="https://login.consultant.ru/link/?rnd=11CF1E9459CA1ECCF2A94828CA0D7E8E&amp;req=doc&amp;base=LAW&amp;n=367301&amp;dst=498&amp;fld=134&amp;date=14.12.2020" TargetMode="External"/><Relationship Id="rId17" Type="http://schemas.openxmlformats.org/officeDocument/2006/relationships/hyperlink" Target="consultantplus://offline/ref=D22385717C61FA8D2B4C6F5E8D81F8C6D5F78B7FA848CE9619781337D30FD7FFAD39EC70334AACoBz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2385717C61FA8D2B4C6F5E8D81F8C6D5F78B7FA848CE9619781337D30FD7FFAD39EC70334AAEoBz3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1CF1E9459CA1ECCF2A94828CA0D7E8E&amp;req=doc&amp;base=LAW&amp;n=367301&amp;dst=102070&amp;fld=134&amp;date=14.12.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22429/ff3665ee33f8bdfd0f3ea2e889ce4a013a2e7a04/" TargetMode="External"/><Relationship Id="rId10" Type="http://schemas.openxmlformats.org/officeDocument/2006/relationships/hyperlink" Target="https://login.consultant.ru/link/?rnd=11CF1E9459CA1ECCF2A94828CA0D7E8E&amp;req=doc&amp;base=LAW&amp;n=367301&amp;dst=100594&amp;fld=134&amp;date=14.12.2020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1CF1E9459CA1ECCF2A94828CA0D7E8E&amp;req=doc&amp;base=LAW&amp;n=367301&amp;dst=498&amp;fld=134&amp;date=14.12.2020" TargetMode="External"/><Relationship Id="rId14" Type="http://schemas.openxmlformats.org/officeDocument/2006/relationships/hyperlink" Target="https://www.consultant.ru/document/cons_doc_LAW_422429/b0bc8a27e8a04c890f2f9c995f4c966a8894470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/ack7/ZmDskkda3YXniy67IwcA==">AMUW2mVmJFdtdlVYtvlgWxXdZnbDQYUO6d12oxYocJpw/bVHDZ4bOZ/mOhRXnvITAoIeRQBZHLF1f7SLNq71Y5o5IYpORndUW7IUMvNx39qee6a4qyfYNLY=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8177</Words>
  <Characters>46613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2023-02-15T01:32:00Z</cp:lastPrinted>
  <dcterms:created xsi:type="dcterms:W3CDTF">2011-11-02T04:15:00Z</dcterms:created>
  <dcterms:modified xsi:type="dcterms:W3CDTF">2024-02-12T03:33:00Z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B443446C3C6D4D5B8D8A626EC3D2037F</vt:lpwstr>
  </property>
</Properties>
</file>