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4A" w:rsidRDefault="002A3F4A" w:rsidP="002A3F4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ДОШКОЛЬНОЕ ОБРАЗОВАТЕЛЬНОЕ УЧРЕЖДЕНИЕ ДЕТСКИЙ САД № 1 РАБОЧЕГО ПОСЕЛКА ХОР МУНИЦИПАЛЬНОГО РАЙОНА ИМЕНИ ЛАЗО ХАБАРОВСКОГО КРАЯ</w:t>
      </w:r>
    </w:p>
    <w:p w:rsidR="002A3F4A" w:rsidRDefault="002A3F4A" w:rsidP="002A3F4A">
      <w:pPr>
        <w:jc w:val="center"/>
        <w:rPr>
          <w:sz w:val="28"/>
          <w:szCs w:val="28"/>
          <w:lang w:val="ru-RU"/>
        </w:rPr>
      </w:pPr>
    </w:p>
    <w:p w:rsidR="002A3F4A" w:rsidRPr="00A6537D" w:rsidRDefault="002A3F4A" w:rsidP="002A3F4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Критерии оценки качества работы за 2-ой квартал 2016 года</w:t>
      </w:r>
    </w:p>
    <w:p w:rsidR="002A3F4A" w:rsidRDefault="002A3F4A" w:rsidP="002A3F4A">
      <w:pPr>
        <w:tabs>
          <w:tab w:val="left" w:pos="0"/>
        </w:tabs>
        <w:rPr>
          <w:sz w:val="28"/>
          <w:szCs w:val="27"/>
          <w:lang w:val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6383"/>
      </w:tblGrid>
      <w:tr w:rsidR="002A3F4A" w:rsidTr="00B92A49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9644" w:type="dxa"/>
            <w:gridSpan w:val="2"/>
          </w:tcPr>
          <w:p w:rsidR="002A3F4A" w:rsidRPr="00104595" w:rsidRDefault="002A3F4A" w:rsidP="00B92A49">
            <w:pPr>
              <w:pStyle w:val="Default"/>
              <w:rPr>
                <w:sz w:val="28"/>
                <w:szCs w:val="28"/>
              </w:rPr>
            </w:pPr>
            <w:r w:rsidRPr="00104595">
              <w:rPr>
                <w:bCs/>
                <w:sz w:val="28"/>
                <w:szCs w:val="28"/>
              </w:rPr>
              <w:t xml:space="preserve">Критерии и показатели оценки эффективности работы общеобразовательных учреждений </w:t>
            </w:r>
          </w:p>
        </w:tc>
      </w:tr>
      <w:tr w:rsidR="002A3F4A" w:rsidTr="00B92A4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61" w:type="dxa"/>
          </w:tcPr>
          <w:p w:rsidR="002A3F4A" w:rsidRPr="00104595" w:rsidRDefault="002A3F4A" w:rsidP="00B92A49">
            <w:pPr>
              <w:pStyle w:val="Default"/>
              <w:rPr>
                <w:sz w:val="28"/>
                <w:szCs w:val="28"/>
              </w:rPr>
            </w:pPr>
            <w:r w:rsidRPr="00104595">
              <w:rPr>
                <w:bCs/>
                <w:sz w:val="28"/>
                <w:szCs w:val="28"/>
              </w:rPr>
              <w:t xml:space="preserve">Критерии </w:t>
            </w:r>
          </w:p>
        </w:tc>
        <w:tc>
          <w:tcPr>
            <w:tcW w:w="6383" w:type="dxa"/>
          </w:tcPr>
          <w:p w:rsidR="002A3F4A" w:rsidRPr="00104595" w:rsidRDefault="002A3F4A" w:rsidP="00B92A49">
            <w:pPr>
              <w:pStyle w:val="Default"/>
              <w:rPr>
                <w:sz w:val="28"/>
                <w:szCs w:val="28"/>
              </w:rPr>
            </w:pPr>
            <w:r w:rsidRPr="00104595">
              <w:rPr>
                <w:bCs/>
                <w:sz w:val="28"/>
                <w:szCs w:val="28"/>
              </w:rPr>
              <w:t xml:space="preserve">Показатели </w:t>
            </w:r>
          </w:p>
        </w:tc>
      </w:tr>
      <w:tr w:rsidR="002A3F4A" w:rsidTr="00B92A49">
        <w:tblPrEx>
          <w:tblCellMar>
            <w:top w:w="0" w:type="dxa"/>
            <w:bottom w:w="0" w:type="dxa"/>
          </w:tblCellMar>
        </w:tblPrEx>
        <w:trPr>
          <w:trHeight w:val="7188"/>
        </w:trPr>
        <w:tc>
          <w:tcPr>
            <w:tcW w:w="3261" w:type="dxa"/>
          </w:tcPr>
          <w:p w:rsidR="002A3F4A" w:rsidRDefault="002A3F4A" w:rsidP="00B92A49">
            <w:pPr>
              <w:pStyle w:val="Default"/>
              <w:rPr>
                <w:bCs/>
                <w:sz w:val="28"/>
                <w:szCs w:val="28"/>
              </w:rPr>
            </w:pPr>
            <w:r w:rsidRPr="00104595">
              <w:rPr>
                <w:bCs/>
                <w:sz w:val="28"/>
                <w:szCs w:val="28"/>
              </w:rPr>
              <w:t xml:space="preserve">Критерий 1. </w:t>
            </w:r>
          </w:p>
          <w:p w:rsidR="002A3F4A" w:rsidRPr="00104595" w:rsidRDefault="002A3F4A" w:rsidP="00B92A49">
            <w:pPr>
              <w:pStyle w:val="Default"/>
              <w:rPr>
                <w:sz w:val="28"/>
                <w:szCs w:val="28"/>
              </w:rPr>
            </w:pPr>
            <w:r w:rsidRPr="00104595">
              <w:rPr>
                <w:bCs/>
                <w:sz w:val="28"/>
                <w:szCs w:val="28"/>
              </w:rPr>
              <w:t>Обеспечение доступности качественного образования, создания условий для удовлетворения индивидуальных образовательных потребностей обучающихся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383" w:type="dxa"/>
          </w:tcPr>
          <w:p w:rsidR="002A3F4A" w:rsidRDefault="002A3F4A" w:rsidP="00B92A4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Pr="006A5BB9">
              <w:rPr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</w:t>
            </w:r>
            <w:r>
              <w:rPr>
                <w:sz w:val="28"/>
                <w:szCs w:val="28"/>
              </w:rPr>
              <w:t>, чел. 130</w:t>
            </w:r>
          </w:p>
          <w:p w:rsidR="002A3F4A" w:rsidRDefault="002A3F4A" w:rsidP="00B92A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Охват детей микрорайона (населенного пункта) дошкольным образованием, 90 %</w:t>
            </w:r>
          </w:p>
          <w:p w:rsidR="002A3F4A" w:rsidRDefault="002A3F4A" w:rsidP="00B92A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Отношение фактического количества воспитанников к проектной мощности образовательного учреждения. 135/130</w:t>
            </w:r>
          </w:p>
          <w:p w:rsidR="002A3F4A" w:rsidRDefault="002A3F4A" w:rsidP="00B92A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</w:t>
            </w:r>
            <w:r w:rsidRPr="006A5BB9">
              <w:rPr>
                <w:sz w:val="28"/>
                <w:szCs w:val="28"/>
              </w:rPr>
              <w:t>Общая численность воспитанников в возрасте до 3 лет</w:t>
            </w:r>
            <w:r>
              <w:rPr>
                <w:sz w:val="28"/>
                <w:szCs w:val="28"/>
              </w:rPr>
              <w:t>, чел. 27</w:t>
            </w:r>
          </w:p>
          <w:p w:rsidR="002A3F4A" w:rsidRDefault="002A3F4A" w:rsidP="00B92A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</w:t>
            </w:r>
            <w:r w:rsidRPr="006A5BB9">
              <w:rPr>
                <w:sz w:val="28"/>
                <w:szCs w:val="28"/>
              </w:rPr>
              <w:t>Общая численность воспитанников в возрасте от 3 до 8 лет</w:t>
            </w:r>
            <w:r>
              <w:rPr>
                <w:sz w:val="28"/>
                <w:szCs w:val="28"/>
              </w:rPr>
              <w:t>, чел. 103</w:t>
            </w:r>
          </w:p>
          <w:p w:rsidR="002A3F4A" w:rsidRDefault="002A3F4A" w:rsidP="00B92A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 У</w:t>
            </w:r>
            <w:r w:rsidRPr="006A5BB9">
              <w:rPr>
                <w:sz w:val="28"/>
                <w:szCs w:val="28"/>
              </w:rPr>
              <w:t>дельный вес численности воспитанников с ограниченными возможностями здоровья</w:t>
            </w:r>
            <w:r>
              <w:rPr>
                <w:sz w:val="28"/>
                <w:szCs w:val="28"/>
              </w:rPr>
              <w:t xml:space="preserve"> (по заключению ПМПК)</w:t>
            </w:r>
            <w:r w:rsidRPr="006A5BB9">
              <w:rPr>
                <w:sz w:val="28"/>
                <w:szCs w:val="28"/>
              </w:rPr>
              <w:t xml:space="preserve"> в общей численности воспитанников, </w:t>
            </w:r>
            <w:r>
              <w:rPr>
                <w:sz w:val="28"/>
                <w:szCs w:val="28"/>
              </w:rPr>
              <w:t>чел,  0 %.</w:t>
            </w:r>
          </w:p>
          <w:p w:rsidR="002A3F4A" w:rsidRDefault="002A3F4A" w:rsidP="00B92A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 Доля детей, охваченных подготовкой для поступления в 1-й класс школы, чел. 26</w:t>
            </w:r>
          </w:p>
          <w:p w:rsidR="002A3F4A" w:rsidRDefault="002A3F4A" w:rsidP="00B92A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</w:t>
            </w:r>
            <w:r w:rsidRPr="006A5BB9">
              <w:rPr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  <w:r>
              <w:rPr>
                <w:sz w:val="28"/>
                <w:szCs w:val="28"/>
              </w:rPr>
              <w:t>, кол-во дней. 18</w:t>
            </w:r>
          </w:p>
          <w:p w:rsidR="002A3F4A" w:rsidRDefault="002A3F4A" w:rsidP="00B92A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 Наличие очереди в детский сад:</w:t>
            </w:r>
          </w:p>
          <w:p w:rsidR="002A3F4A" w:rsidRDefault="002A3F4A" w:rsidP="00B92A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дети от 1,5 до 3-х лет, чел, </w:t>
            </w:r>
            <w:r w:rsidR="007B79E6">
              <w:rPr>
                <w:sz w:val="28"/>
                <w:szCs w:val="28"/>
              </w:rPr>
              <w:t>5</w:t>
            </w:r>
          </w:p>
          <w:p w:rsidR="002A3F4A" w:rsidRDefault="002A3F4A" w:rsidP="00B92A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дети от 3 до 4-х лет, чел, </w:t>
            </w:r>
            <w:r w:rsidR="007B79E6">
              <w:rPr>
                <w:sz w:val="28"/>
                <w:szCs w:val="28"/>
              </w:rPr>
              <w:t>0</w:t>
            </w:r>
          </w:p>
          <w:p w:rsidR="002A3F4A" w:rsidRDefault="002A3F4A" w:rsidP="00B92A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дети от 4-х до 6 лет, чел,</w:t>
            </w:r>
            <w:r w:rsidR="007B79E6">
              <w:rPr>
                <w:sz w:val="28"/>
                <w:szCs w:val="28"/>
              </w:rPr>
              <w:t xml:space="preserve"> 0</w:t>
            </w:r>
          </w:p>
          <w:p w:rsidR="002A3F4A" w:rsidRDefault="002A3F4A" w:rsidP="00B92A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дети от 6 до 7 лет, чел.</w:t>
            </w:r>
            <w:r w:rsidR="007B79E6">
              <w:rPr>
                <w:sz w:val="28"/>
                <w:szCs w:val="28"/>
              </w:rPr>
              <w:t xml:space="preserve"> 0</w:t>
            </w:r>
          </w:p>
        </w:tc>
      </w:tr>
      <w:tr w:rsidR="002A3F4A" w:rsidTr="00B92A4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261" w:type="dxa"/>
          </w:tcPr>
          <w:p w:rsidR="002A3F4A" w:rsidRPr="00104595" w:rsidRDefault="002A3F4A" w:rsidP="00B92A4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Критерий 2. Полнота реализации муниципального задания</w:t>
            </w:r>
          </w:p>
        </w:tc>
        <w:tc>
          <w:tcPr>
            <w:tcW w:w="6383" w:type="dxa"/>
          </w:tcPr>
          <w:p w:rsidR="002A3F4A" w:rsidRDefault="002A3F4A" w:rsidP="002A3F4A">
            <w:pPr>
              <w:pStyle w:val="Default"/>
              <w:numPr>
                <w:ilvl w:val="1"/>
                <w:numId w:val="1"/>
              </w:numPr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муниципального задания учреждением в полном объеме.</w:t>
            </w:r>
            <w:r w:rsidR="007B79E6">
              <w:rPr>
                <w:sz w:val="28"/>
                <w:szCs w:val="28"/>
              </w:rPr>
              <w:t xml:space="preserve"> -</w:t>
            </w:r>
          </w:p>
        </w:tc>
      </w:tr>
      <w:tr w:rsidR="002A3F4A" w:rsidTr="00B92A4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261" w:type="dxa"/>
          </w:tcPr>
          <w:p w:rsidR="002A3F4A" w:rsidRPr="005711A3" w:rsidRDefault="002A3F4A" w:rsidP="00B92A49">
            <w:pPr>
              <w:pStyle w:val="Default"/>
            </w:pPr>
            <w:r>
              <w:rPr>
                <w:bCs/>
                <w:sz w:val="28"/>
                <w:szCs w:val="28"/>
              </w:rPr>
              <w:t>Критерий 3</w:t>
            </w:r>
            <w:r w:rsidRPr="00104595">
              <w:rPr>
                <w:bCs/>
                <w:sz w:val="28"/>
                <w:szCs w:val="28"/>
              </w:rPr>
              <w:t xml:space="preserve">. </w:t>
            </w:r>
            <w:r w:rsidRPr="005711A3">
              <w:rPr>
                <w:bCs/>
                <w:sz w:val="28"/>
                <w:szCs w:val="28"/>
              </w:rPr>
              <w:t xml:space="preserve">Обеспечение </w:t>
            </w:r>
            <w:r>
              <w:rPr>
                <w:bCs/>
                <w:sz w:val="28"/>
                <w:szCs w:val="28"/>
              </w:rPr>
              <w:t xml:space="preserve">образовательного учреждения </w:t>
            </w:r>
            <w:r w:rsidRPr="005711A3">
              <w:rPr>
                <w:bCs/>
                <w:sz w:val="28"/>
                <w:szCs w:val="28"/>
              </w:rPr>
              <w:t xml:space="preserve"> </w:t>
            </w:r>
            <w:r w:rsidRPr="005711A3">
              <w:rPr>
                <w:bCs/>
                <w:sz w:val="28"/>
                <w:szCs w:val="28"/>
              </w:rPr>
              <w:lastRenderedPageBreak/>
              <w:t>квалифицированными кадрами</w:t>
            </w:r>
          </w:p>
          <w:p w:rsidR="002A3F4A" w:rsidRDefault="002A3F4A" w:rsidP="00B92A49">
            <w:pPr>
              <w:pStyle w:val="Default"/>
              <w:rPr>
                <w:bCs/>
                <w:sz w:val="28"/>
                <w:szCs w:val="28"/>
              </w:rPr>
            </w:pPr>
          </w:p>
          <w:p w:rsidR="002A3F4A" w:rsidRPr="00104595" w:rsidRDefault="002A3F4A" w:rsidP="00B92A49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6383" w:type="dxa"/>
          </w:tcPr>
          <w:p w:rsidR="002A3F4A" w:rsidRDefault="002A3F4A" w:rsidP="00B92A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3.1. Доля педагогов, имеющих высшее образование, </w:t>
            </w:r>
            <w:r w:rsidR="007B79E6">
              <w:rPr>
                <w:sz w:val="28"/>
                <w:szCs w:val="28"/>
              </w:rPr>
              <w:t>83</w:t>
            </w:r>
            <w:r>
              <w:rPr>
                <w:sz w:val="28"/>
                <w:szCs w:val="28"/>
              </w:rPr>
              <w:t>%.</w:t>
            </w:r>
            <w:r w:rsidR="007B79E6">
              <w:rPr>
                <w:sz w:val="28"/>
                <w:szCs w:val="28"/>
              </w:rPr>
              <w:t xml:space="preserve"> 2 педагога заканчивают высшее учебное заведение</w:t>
            </w:r>
          </w:p>
          <w:p w:rsidR="002A3F4A" w:rsidRDefault="002A3F4A" w:rsidP="00B92A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 Доля педагогов, уровень квалификации </w:t>
            </w:r>
            <w:r>
              <w:rPr>
                <w:sz w:val="28"/>
                <w:szCs w:val="28"/>
              </w:rPr>
              <w:lastRenderedPageBreak/>
              <w:t xml:space="preserve">которых соответствует предъявляемым квалификационным требованиям по занимаемой должности, </w:t>
            </w:r>
            <w:r w:rsidR="007B79E6">
              <w:rPr>
                <w:sz w:val="28"/>
                <w:szCs w:val="28"/>
              </w:rPr>
              <w:t>92</w:t>
            </w:r>
            <w:r>
              <w:rPr>
                <w:sz w:val="28"/>
                <w:szCs w:val="28"/>
              </w:rPr>
              <w:t>%.</w:t>
            </w:r>
          </w:p>
          <w:p w:rsidR="002A3F4A" w:rsidRDefault="002A3F4A" w:rsidP="00B92A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 Доля педагогов, получивших в установленном порядке высшую квалификационную категорию, </w:t>
            </w:r>
            <w:r w:rsidR="007B79E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%.</w:t>
            </w:r>
          </w:p>
          <w:p w:rsidR="002A3F4A" w:rsidRDefault="002A3F4A" w:rsidP="00B92A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3.4. Доля педагогов, получивших в установленном порядке первую квалификационную категорию, </w:t>
            </w:r>
            <w:r w:rsidR="007B79E6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%.</w:t>
            </w:r>
          </w:p>
          <w:p w:rsidR="002A3F4A" w:rsidRDefault="002A3F4A" w:rsidP="00B92A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3.5. Доля педагогов, получивших в установленном порядке подтверждение соответствия занимаемой должности, </w:t>
            </w:r>
            <w:r w:rsidR="007B79E6">
              <w:rPr>
                <w:sz w:val="28"/>
                <w:szCs w:val="28"/>
              </w:rPr>
              <w:t>83</w:t>
            </w:r>
            <w:r>
              <w:rPr>
                <w:sz w:val="28"/>
                <w:szCs w:val="28"/>
              </w:rPr>
              <w:t>%.</w:t>
            </w:r>
          </w:p>
          <w:p w:rsidR="002A3F4A" w:rsidRDefault="002A3F4A" w:rsidP="00B92A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3.6. Доля педагогов, имеющих государственные и ведомственные награды, </w:t>
            </w:r>
            <w:r w:rsidR="007B79E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%.</w:t>
            </w:r>
          </w:p>
          <w:p w:rsidR="002A3F4A" w:rsidRDefault="002A3F4A" w:rsidP="00B92A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3.7. Доля молодых педагогов в возрасте до 35 лет, </w:t>
            </w:r>
            <w:r w:rsidR="007B79E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%.</w:t>
            </w:r>
          </w:p>
          <w:p w:rsidR="002A3F4A" w:rsidRDefault="002A3F4A" w:rsidP="00B92A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3.8. Доля педагогов, повышавших квалификацию за последние четыре года (все формы), </w:t>
            </w:r>
            <w:r w:rsidR="007B79E6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%.</w:t>
            </w:r>
          </w:p>
          <w:p w:rsidR="002A3F4A" w:rsidRDefault="002A3F4A" w:rsidP="00B92A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3.9. Доля педагогов, прошедших повышение квалификации (в объеме не менее 108 часов) по подготовке к введению ФГОС ДО, </w:t>
            </w:r>
            <w:r w:rsidR="007B79E6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%.</w:t>
            </w:r>
          </w:p>
        </w:tc>
      </w:tr>
      <w:tr w:rsidR="002A3F4A" w:rsidTr="00B92A49">
        <w:tblPrEx>
          <w:tblCellMar>
            <w:top w:w="0" w:type="dxa"/>
            <w:bottom w:w="0" w:type="dxa"/>
          </w:tblCellMar>
        </w:tblPrEx>
        <w:trPr>
          <w:trHeight w:val="2348"/>
        </w:trPr>
        <w:tc>
          <w:tcPr>
            <w:tcW w:w="3261" w:type="dxa"/>
          </w:tcPr>
          <w:p w:rsidR="002A3F4A" w:rsidRPr="00104595" w:rsidRDefault="002A3F4A" w:rsidP="00B92A4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Критерий 4</w:t>
            </w:r>
            <w:r w:rsidRPr="00104595">
              <w:rPr>
                <w:bCs/>
                <w:sz w:val="28"/>
                <w:szCs w:val="28"/>
              </w:rPr>
              <w:t>.</w:t>
            </w:r>
          </w:p>
          <w:p w:rsidR="002A3F4A" w:rsidRPr="00530D39" w:rsidRDefault="002A3F4A" w:rsidP="00B92A49">
            <w:pPr>
              <w:pStyle w:val="Default"/>
            </w:pPr>
            <w:r w:rsidRPr="00104595">
              <w:rPr>
                <w:bCs/>
                <w:sz w:val="28"/>
                <w:szCs w:val="28"/>
              </w:rPr>
              <w:t>Эффективное использование в образовательном процессе современных образовательных технологий, в т.ч. ИКТ</w:t>
            </w:r>
          </w:p>
        </w:tc>
        <w:tc>
          <w:tcPr>
            <w:tcW w:w="6383" w:type="dxa"/>
          </w:tcPr>
          <w:p w:rsidR="002A3F4A" w:rsidRDefault="002A3F4A" w:rsidP="00B92A49">
            <w:pPr>
              <w:pStyle w:val="Default"/>
              <w:jc w:val="both"/>
            </w:pPr>
            <w:r>
              <w:rPr>
                <w:sz w:val="28"/>
                <w:szCs w:val="28"/>
              </w:rPr>
              <w:t xml:space="preserve">4.1. Доля педагогов, использующих современные педагогические технологии в образовательном процессе, </w:t>
            </w:r>
            <w:r w:rsidR="007B79E6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%. </w:t>
            </w:r>
          </w:p>
          <w:p w:rsidR="002A3F4A" w:rsidRPr="00E82D08" w:rsidRDefault="002A3F4A" w:rsidP="00B92A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Pr="00955C19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Доля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владеющих</w:t>
            </w:r>
            <w:proofErr w:type="spellEnd"/>
            <w:r>
              <w:rPr>
                <w:sz w:val="28"/>
                <w:szCs w:val="28"/>
              </w:rPr>
              <w:t xml:space="preserve"> ИКТ</w:t>
            </w:r>
            <w:r w:rsidRPr="00955C19">
              <w:rPr>
                <w:sz w:val="28"/>
                <w:szCs w:val="28"/>
              </w:rPr>
              <w:t xml:space="preserve">, </w:t>
            </w:r>
            <w:proofErr w:type="spellStart"/>
            <w:r w:rsidRPr="00955C19">
              <w:rPr>
                <w:sz w:val="28"/>
                <w:szCs w:val="28"/>
              </w:rPr>
              <w:t>от</w:t>
            </w:r>
            <w:proofErr w:type="spellEnd"/>
            <w:r w:rsidRPr="00955C19">
              <w:rPr>
                <w:sz w:val="28"/>
                <w:szCs w:val="28"/>
              </w:rPr>
              <w:t xml:space="preserve"> </w:t>
            </w:r>
            <w:proofErr w:type="spellStart"/>
            <w:r w:rsidRPr="00955C19">
              <w:rPr>
                <w:sz w:val="28"/>
                <w:szCs w:val="28"/>
              </w:rPr>
              <w:t>общего</w:t>
            </w:r>
            <w:proofErr w:type="spellEnd"/>
            <w:r w:rsidRPr="00955C19">
              <w:rPr>
                <w:sz w:val="28"/>
                <w:szCs w:val="28"/>
              </w:rPr>
              <w:t xml:space="preserve"> </w:t>
            </w:r>
            <w:proofErr w:type="spellStart"/>
            <w:r w:rsidRPr="00955C19">
              <w:rPr>
                <w:sz w:val="28"/>
                <w:szCs w:val="28"/>
              </w:rPr>
              <w:t>числа</w:t>
            </w:r>
            <w:proofErr w:type="spellEnd"/>
            <w:r w:rsidRPr="00955C19">
              <w:rPr>
                <w:sz w:val="28"/>
                <w:szCs w:val="28"/>
              </w:rPr>
              <w:t xml:space="preserve"> </w:t>
            </w:r>
            <w:proofErr w:type="spellStart"/>
            <w:r w:rsidRPr="00955C19">
              <w:rPr>
                <w:sz w:val="28"/>
                <w:szCs w:val="28"/>
              </w:rPr>
              <w:t>педагогических</w:t>
            </w:r>
            <w:proofErr w:type="spellEnd"/>
            <w:r w:rsidRPr="00955C19">
              <w:rPr>
                <w:sz w:val="28"/>
                <w:szCs w:val="28"/>
              </w:rPr>
              <w:t xml:space="preserve"> </w:t>
            </w:r>
            <w:proofErr w:type="spellStart"/>
            <w:r w:rsidRPr="00955C19">
              <w:rPr>
                <w:sz w:val="28"/>
                <w:szCs w:val="28"/>
              </w:rPr>
              <w:t>работников</w:t>
            </w:r>
            <w:proofErr w:type="spellEnd"/>
            <w:r w:rsidRPr="00955C19">
              <w:rPr>
                <w:sz w:val="28"/>
                <w:szCs w:val="28"/>
              </w:rPr>
              <w:t xml:space="preserve"> ОУ</w:t>
            </w:r>
            <w:r>
              <w:rPr>
                <w:sz w:val="28"/>
                <w:szCs w:val="28"/>
              </w:rPr>
              <w:t xml:space="preserve">, </w:t>
            </w:r>
            <w:r w:rsidR="007B79E6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%</w:t>
            </w:r>
            <w:r w:rsidRPr="00955C19">
              <w:rPr>
                <w:sz w:val="28"/>
                <w:szCs w:val="28"/>
              </w:rPr>
              <w:t xml:space="preserve">. </w:t>
            </w:r>
          </w:p>
        </w:tc>
      </w:tr>
      <w:tr w:rsidR="002A3F4A" w:rsidTr="00B92A49">
        <w:tblPrEx>
          <w:tblCellMar>
            <w:top w:w="0" w:type="dxa"/>
            <w:bottom w:w="0" w:type="dxa"/>
          </w:tblCellMar>
        </w:tblPrEx>
        <w:trPr>
          <w:trHeight w:val="3044"/>
        </w:trPr>
        <w:tc>
          <w:tcPr>
            <w:tcW w:w="3261" w:type="dxa"/>
          </w:tcPr>
          <w:p w:rsidR="002A3F4A" w:rsidRDefault="002A3F4A" w:rsidP="00B92A49">
            <w:pPr>
              <w:pStyle w:val="Default"/>
              <w:rPr>
                <w:bCs/>
                <w:sz w:val="28"/>
                <w:szCs w:val="28"/>
              </w:rPr>
            </w:pPr>
            <w:r w:rsidRPr="00104595">
              <w:rPr>
                <w:bCs/>
                <w:sz w:val="28"/>
                <w:szCs w:val="28"/>
              </w:rPr>
              <w:t xml:space="preserve">Критерий </w:t>
            </w:r>
            <w:r>
              <w:rPr>
                <w:bCs/>
                <w:sz w:val="28"/>
                <w:szCs w:val="28"/>
              </w:rPr>
              <w:t>5</w:t>
            </w:r>
            <w:r w:rsidRPr="00104595">
              <w:rPr>
                <w:bCs/>
                <w:sz w:val="28"/>
                <w:szCs w:val="28"/>
              </w:rPr>
              <w:t xml:space="preserve">. </w:t>
            </w:r>
          </w:p>
          <w:p w:rsidR="002A3F4A" w:rsidRPr="00104595" w:rsidRDefault="002A3F4A" w:rsidP="00B92A49">
            <w:pPr>
              <w:pStyle w:val="Default"/>
            </w:pPr>
            <w:r w:rsidRPr="00104595">
              <w:rPr>
                <w:bCs/>
                <w:sz w:val="28"/>
                <w:szCs w:val="28"/>
              </w:rPr>
              <w:t>Продуктивность реализации приоритетных направлений развития образования</w:t>
            </w:r>
          </w:p>
          <w:p w:rsidR="002A3F4A" w:rsidRPr="00955C19" w:rsidRDefault="002A3F4A" w:rsidP="00B92A49">
            <w:pPr>
              <w:pStyle w:val="Default"/>
            </w:pPr>
          </w:p>
        </w:tc>
        <w:tc>
          <w:tcPr>
            <w:tcW w:w="6383" w:type="dxa"/>
          </w:tcPr>
          <w:p w:rsidR="002A3F4A" w:rsidRDefault="002A3F4A" w:rsidP="00B92A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 Дошкольное образовательное учреждение организует совместную деятельность с общеобразовательными организациями:</w:t>
            </w:r>
          </w:p>
          <w:p w:rsidR="002A3F4A" w:rsidRDefault="002A3F4A" w:rsidP="00B92A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наличие совместного плана работы;</w:t>
            </w:r>
            <w:r w:rsidR="007B79E6">
              <w:rPr>
                <w:sz w:val="28"/>
                <w:szCs w:val="28"/>
              </w:rPr>
              <w:t xml:space="preserve"> +</w:t>
            </w:r>
          </w:p>
          <w:p w:rsidR="002A3F4A" w:rsidRDefault="002A3F4A" w:rsidP="00B92A49">
            <w:pPr>
              <w:pStyle w:val="Default"/>
              <w:jc w:val="both"/>
            </w:pPr>
            <w:r>
              <w:rPr>
                <w:sz w:val="28"/>
                <w:szCs w:val="28"/>
              </w:rPr>
              <w:t>- мероприятия плана, проведенные в течение квартала.</w:t>
            </w:r>
          </w:p>
          <w:p w:rsidR="002A3F4A" w:rsidRDefault="002A3F4A" w:rsidP="00B92A49">
            <w:pPr>
              <w:pStyle w:val="Default"/>
              <w:jc w:val="both"/>
            </w:pPr>
            <w:r>
              <w:rPr>
                <w:sz w:val="28"/>
                <w:szCs w:val="28"/>
              </w:rPr>
              <w:t>5.2. Количество разработанных и опубликованных педагогами образовательного учреждения за последние три года (в том числе, на Интернет-сайтах) статей, методических пособий (рекомендаций), учебно-методических комплектов, учебных программ, публикации разного уровня.</w:t>
            </w:r>
            <w:r w:rsidR="007B79E6">
              <w:rPr>
                <w:sz w:val="28"/>
                <w:szCs w:val="28"/>
              </w:rPr>
              <w:t>-</w:t>
            </w:r>
          </w:p>
          <w:p w:rsidR="002A3F4A" w:rsidRDefault="002A3F4A" w:rsidP="00B92A49">
            <w:pPr>
              <w:pStyle w:val="Default"/>
              <w:jc w:val="both"/>
            </w:pPr>
            <w:r>
              <w:rPr>
                <w:sz w:val="28"/>
                <w:szCs w:val="28"/>
              </w:rPr>
              <w:t xml:space="preserve">5.3. Наличие опубликованных (в том числе, на Интернет-сайтах) методических разработок, авторских публикаций и т.п. руководителя </w:t>
            </w:r>
            <w:r>
              <w:rPr>
                <w:sz w:val="28"/>
                <w:szCs w:val="28"/>
              </w:rPr>
              <w:lastRenderedPageBreak/>
              <w:t>образовательного учреждения.</w:t>
            </w:r>
            <w:r w:rsidR="007B79E6">
              <w:rPr>
                <w:sz w:val="28"/>
                <w:szCs w:val="28"/>
              </w:rPr>
              <w:t xml:space="preserve"> -</w:t>
            </w:r>
          </w:p>
          <w:p w:rsidR="002A3F4A" w:rsidRDefault="002A3F4A" w:rsidP="00B92A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5.4. Готовность образовательного учреждения к реализации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: </w:t>
            </w:r>
          </w:p>
          <w:p w:rsidR="002A3F4A" w:rsidRDefault="002A3F4A" w:rsidP="00B92A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наличие банка нормативно-правовых документов федерального, регионального, муниципального уровней, документы </w:t>
            </w:r>
            <w:proofErr w:type="spellStart"/>
            <w:r>
              <w:rPr>
                <w:sz w:val="28"/>
                <w:szCs w:val="28"/>
              </w:rPr>
              <w:t>учреждения;</w:t>
            </w:r>
            <w:r w:rsidR="007B79E6">
              <w:rPr>
                <w:sz w:val="28"/>
                <w:szCs w:val="28"/>
              </w:rPr>
              <w:t>+</w:t>
            </w:r>
            <w:proofErr w:type="spellEnd"/>
          </w:p>
          <w:p w:rsidR="002A3F4A" w:rsidRDefault="002A3F4A" w:rsidP="00B92A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обеспечение оснащённости в соответствии с требованиями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оснащенности развивающей предметно-пространственной </w:t>
            </w:r>
            <w:proofErr w:type="spellStart"/>
            <w:r>
              <w:rPr>
                <w:sz w:val="28"/>
                <w:szCs w:val="28"/>
              </w:rPr>
              <w:t>среды.</w:t>
            </w:r>
            <w:r w:rsidR="007B79E6">
              <w:rPr>
                <w:sz w:val="28"/>
                <w:szCs w:val="28"/>
              </w:rPr>
              <w:t>+</w:t>
            </w:r>
            <w:proofErr w:type="spellEnd"/>
          </w:p>
        </w:tc>
      </w:tr>
      <w:tr w:rsidR="002A3F4A" w:rsidTr="00B92A49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261" w:type="dxa"/>
          </w:tcPr>
          <w:p w:rsidR="002A3F4A" w:rsidRDefault="002A3F4A" w:rsidP="00B92A4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Критерий 6</w:t>
            </w:r>
            <w:r w:rsidRPr="00DF2342">
              <w:rPr>
                <w:bCs/>
                <w:sz w:val="28"/>
                <w:szCs w:val="28"/>
              </w:rPr>
              <w:t xml:space="preserve">. </w:t>
            </w:r>
          </w:p>
          <w:p w:rsidR="002A3F4A" w:rsidRDefault="002A3F4A" w:rsidP="00B92A4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DF2342">
              <w:rPr>
                <w:bCs/>
                <w:sz w:val="28"/>
                <w:szCs w:val="28"/>
              </w:rPr>
              <w:t xml:space="preserve">Система государственно-общественного управления образовательным учреждением и позитивное отношение к </w:t>
            </w:r>
            <w:r>
              <w:rPr>
                <w:bCs/>
                <w:sz w:val="28"/>
                <w:szCs w:val="28"/>
              </w:rPr>
              <w:t>образовательному учреждению</w:t>
            </w:r>
            <w:r w:rsidRPr="00DF2342">
              <w:rPr>
                <w:bCs/>
                <w:sz w:val="28"/>
                <w:szCs w:val="28"/>
              </w:rPr>
              <w:t xml:space="preserve"> участников образовательного процесса и общественности</w:t>
            </w:r>
          </w:p>
        </w:tc>
        <w:tc>
          <w:tcPr>
            <w:tcW w:w="6383" w:type="dxa"/>
          </w:tcPr>
          <w:p w:rsidR="007B79E6" w:rsidRDefault="002A3F4A" w:rsidP="00B92A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 Наличие действующих государственно-общественных органов управления образовательным учреждением (управляющий совет, попечительский совет, родительский комитет, педагогический совет, и др.).</w:t>
            </w:r>
            <w:r w:rsidR="007B79E6">
              <w:rPr>
                <w:sz w:val="28"/>
                <w:szCs w:val="28"/>
              </w:rPr>
              <w:t xml:space="preserve"> Педагогический совет, Совет учреждения </w:t>
            </w:r>
          </w:p>
          <w:p w:rsidR="002A3F4A" w:rsidRDefault="002A3F4A" w:rsidP="00B92A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 Отсутствие обоснованных обращений граждан в вышестоящие органы управления образованием (органы власти) за три года по вопросам конфликтных ситуаций в образовательном учреждении, качества предоставляемых образовательных услуг.</w:t>
            </w:r>
            <w:r w:rsidR="007B79E6">
              <w:rPr>
                <w:sz w:val="28"/>
                <w:szCs w:val="28"/>
              </w:rPr>
              <w:t xml:space="preserve"> Отсутствуют</w:t>
            </w:r>
          </w:p>
          <w:p w:rsidR="002A3F4A" w:rsidRDefault="002A3F4A" w:rsidP="00B92A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6.3. Наличие практики выявления общественного мнения по наиболее важным вопросам (опросы, анкетирование, дни открытых дверей и др.). </w:t>
            </w:r>
            <w:r w:rsidR="007B79E6">
              <w:rPr>
                <w:sz w:val="28"/>
                <w:szCs w:val="28"/>
              </w:rPr>
              <w:t xml:space="preserve">Анкетирование, Дни открытых дверей, совместные мероприятия с родителями (законными представителями) воспитанников. + </w:t>
            </w:r>
          </w:p>
          <w:p w:rsidR="002A3F4A" w:rsidRDefault="002A3F4A" w:rsidP="00B92A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 Наличие постоянно обновляемого сайта, содержащего в том числе:</w:t>
            </w:r>
          </w:p>
          <w:p w:rsidR="002A3F4A" w:rsidRDefault="002A3F4A" w:rsidP="00B92A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публичный отчет о деятельности дошкольного образовательного учреждения по итогам учебного года, </w:t>
            </w:r>
            <w:r w:rsidR="007B79E6">
              <w:rPr>
                <w:sz w:val="28"/>
                <w:szCs w:val="28"/>
              </w:rPr>
              <w:t>+</w:t>
            </w:r>
          </w:p>
          <w:p w:rsidR="002A3F4A" w:rsidRDefault="002A3F4A" w:rsidP="00B92A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страницу для родителей, </w:t>
            </w:r>
            <w:r w:rsidR="007B79E6">
              <w:rPr>
                <w:sz w:val="28"/>
                <w:szCs w:val="28"/>
              </w:rPr>
              <w:t>+</w:t>
            </w:r>
          </w:p>
          <w:p w:rsidR="002A3F4A" w:rsidRDefault="002A3F4A" w:rsidP="00B92A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форум.</w:t>
            </w:r>
            <w:r w:rsidR="007B79E6">
              <w:rPr>
                <w:sz w:val="28"/>
                <w:szCs w:val="28"/>
              </w:rPr>
              <w:t>+</w:t>
            </w:r>
            <w:proofErr w:type="spellEnd"/>
          </w:p>
          <w:p w:rsidR="002A3F4A" w:rsidRDefault="002A3F4A" w:rsidP="00B92A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6.5. Наличие публикаций о деятельности дошкольного образовательного учреждения в средствах массовой информации (</w:t>
            </w:r>
            <w:r w:rsidRPr="007B79E6">
              <w:rPr>
                <w:sz w:val="28"/>
                <w:szCs w:val="28"/>
                <w:u w:val="single"/>
              </w:rPr>
              <w:t>муниципальных</w:t>
            </w:r>
            <w:r>
              <w:rPr>
                <w:sz w:val="28"/>
                <w:szCs w:val="28"/>
              </w:rPr>
              <w:t>, региональных, федеральных).</w:t>
            </w:r>
            <w:r w:rsidR="007B79E6">
              <w:rPr>
                <w:sz w:val="28"/>
                <w:szCs w:val="28"/>
              </w:rPr>
              <w:t>+</w:t>
            </w:r>
          </w:p>
        </w:tc>
      </w:tr>
      <w:tr w:rsidR="002A3F4A" w:rsidTr="00B92A49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261" w:type="dxa"/>
          </w:tcPr>
          <w:p w:rsidR="002A3F4A" w:rsidRDefault="002A3F4A" w:rsidP="00B92A4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Критерий 7</w:t>
            </w:r>
            <w:r w:rsidRPr="00DF2342">
              <w:rPr>
                <w:bCs/>
                <w:sz w:val="28"/>
                <w:szCs w:val="28"/>
              </w:rPr>
              <w:t xml:space="preserve">. </w:t>
            </w:r>
          </w:p>
          <w:p w:rsidR="002A3F4A" w:rsidRPr="00DF2342" w:rsidRDefault="002A3F4A" w:rsidP="00B92A49">
            <w:pPr>
              <w:pStyle w:val="Default"/>
              <w:rPr>
                <w:bCs/>
                <w:sz w:val="28"/>
                <w:szCs w:val="28"/>
              </w:rPr>
            </w:pPr>
            <w:r w:rsidRPr="00DF2342">
              <w:rPr>
                <w:bCs/>
                <w:sz w:val="28"/>
                <w:szCs w:val="28"/>
              </w:rPr>
              <w:t>Создание условий для сохранения здоровья обучающихся</w:t>
            </w:r>
          </w:p>
        </w:tc>
        <w:tc>
          <w:tcPr>
            <w:tcW w:w="6383" w:type="dxa"/>
          </w:tcPr>
          <w:p w:rsidR="002A3F4A" w:rsidRDefault="002A3F4A" w:rsidP="00B92A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7.1. Проведение </w:t>
            </w:r>
            <w:proofErr w:type="gramStart"/>
            <w:r>
              <w:rPr>
                <w:sz w:val="28"/>
                <w:szCs w:val="28"/>
              </w:rPr>
              <w:t>мониторинга состояния здоровья воспитанников всех возрастных групп</w:t>
            </w:r>
            <w:proofErr w:type="gramEnd"/>
            <w:r>
              <w:rPr>
                <w:sz w:val="28"/>
                <w:szCs w:val="28"/>
              </w:rPr>
              <w:t xml:space="preserve"> по основным видам заболеваний или по группам здоровья воспитанников. </w:t>
            </w:r>
            <w:r w:rsidR="007B79E6">
              <w:rPr>
                <w:sz w:val="28"/>
                <w:szCs w:val="28"/>
              </w:rPr>
              <w:t>+</w:t>
            </w:r>
          </w:p>
          <w:p w:rsidR="002A3F4A" w:rsidRDefault="002A3F4A" w:rsidP="00B92A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7.2. Общая площадь помещений, в которых осуществляется образовательная деятельность, в </w:t>
            </w:r>
            <w:r>
              <w:rPr>
                <w:sz w:val="28"/>
                <w:szCs w:val="28"/>
              </w:rPr>
              <w:lastRenderedPageBreak/>
              <w:t xml:space="preserve">расчете на одного воспитанника, </w:t>
            </w:r>
            <w:r w:rsidR="007B79E6">
              <w:rPr>
                <w:sz w:val="28"/>
                <w:szCs w:val="28"/>
              </w:rPr>
              <w:t xml:space="preserve">588 </w:t>
            </w: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2A3F4A" w:rsidRDefault="002A3F4A" w:rsidP="00B92A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 Наличие приходящего медицинского работника, закрепленного за учреждением.</w:t>
            </w:r>
            <w:r w:rsidR="007B79E6">
              <w:rPr>
                <w:sz w:val="28"/>
                <w:szCs w:val="28"/>
              </w:rPr>
              <w:t xml:space="preserve"> +</w:t>
            </w:r>
          </w:p>
          <w:p w:rsidR="002A3F4A" w:rsidRDefault="002A3F4A" w:rsidP="00B92A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 Наличие прогулочных площадок, обеспечивающих физическую активность и разнообразную игровую деятельность воспитанников на прогулке, физкультурных площадок.</w:t>
            </w:r>
            <w:r w:rsidR="007B79E6">
              <w:rPr>
                <w:sz w:val="28"/>
                <w:szCs w:val="28"/>
              </w:rPr>
              <w:t xml:space="preserve"> +</w:t>
            </w:r>
          </w:p>
        </w:tc>
      </w:tr>
      <w:tr w:rsidR="002A3F4A" w:rsidTr="00B92A49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261" w:type="dxa"/>
          </w:tcPr>
          <w:p w:rsidR="002A3F4A" w:rsidRDefault="002A3F4A" w:rsidP="00B92A49">
            <w:pPr>
              <w:pStyle w:val="Default"/>
              <w:rPr>
                <w:bCs/>
                <w:sz w:val="28"/>
                <w:szCs w:val="28"/>
              </w:rPr>
            </w:pPr>
            <w:r w:rsidRPr="000A30C4">
              <w:rPr>
                <w:bCs/>
                <w:sz w:val="28"/>
                <w:szCs w:val="28"/>
              </w:rPr>
              <w:lastRenderedPageBreak/>
              <w:t xml:space="preserve">Критерий </w:t>
            </w:r>
            <w:r>
              <w:rPr>
                <w:bCs/>
                <w:sz w:val="28"/>
                <w:szCs w:val="28"/>
              </w:rPr>
              <w:t>8</w:t>
            </w:r>
            <w:r w:rsidRPr="000A30C4">
              <w:rPr>
                <w:bCs/>
                <w:sz w:val="28"/>
                <w:szCs w:val="28"/>
              </w:rPr>
              <w:t>.</w:t>
            </w:r>
          </w:p>
          <w:p w:rsidR="002A3F4A" w:rsidRPr="000A30C4" w:rsidRDefault="002A3F4A" w:rsidP="00B92A49">
            <w:pPr>
              <w:pStyle w:val="Default"/>
              <w:rPr>
                <w:bCs/>
                <w:sz w:val="28"/>
                <w:szCs w:val="28"/>
              </w:rPr>
            </w:pPr>
            <w:r w:rsidRPr="000A30C4">
              <w:rPr>
                <w:bCs/>
                <w:sz w:val="28"/>
                <w:szCs w:val="28"/>
              </w:rPr>
              <w:t>Обеспечение условий комплексной безопасности и условий охраны труда участников образовательного процесса</w:t>
            </w:r>
            <w:r>
              <w:rPr>
                <w:bCs/>
                <w:sz w:val="28"/>
                <w:szCs w:val="28"/>
              </w:rPr>
              <w:t>.</w:t>
            </w:r>
          </w:p>
          <w:p w:rsidR="002A3F4A" w:rsidRPr="00DF2342" w:rsidRDefault="002A3F4A" w:rsidP="00B92A49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6383" w:type="dxa"/>
          </w:tcPr>
          <w:p w:rsidR="002A3F4A" w:rsidRDefault="002A3F4A" w:rsidP="00B92A49">
            <w:pPr>
              <w:pStyle w:val="Default"/>
              <w:jc w:val="both"/>
            </w:pPr>
            <w:r>
              <w:rPr>
                <w:sz w:val="28"/>
                <w:szCs w:val="28"/>
              </w:rPr>
              <w:t>8.1. Количество случаев травматизма детей во время пребывания в детском саду, требующих обращения за медицинской помощью за 2 квартал 2016 г.</w:t>
            </w:r>
            <w:r w:rsidR="007B79E6">
              <w:rPr>
                <w:sz w:val="28"/>
                <w:szCs w:val="28"/>
              </w:rPr>
              <w:t xml:space="preserve">  0</w:t>
            </w:r>
          </w:p>
          <w:p w:rsidR="002A3F4A" w:rsidRDefault="002A3F4A" w:rsidP="00B92A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95ACC">
              <w:rPr>
                <w:sz w:val="28"/>
                <w:szCs w:val="28"/>
              </w:rPr>
              <w:t xml:space="preserve">.2. Количество случаев травматизма работников </w:t>
            </w:r>
            <w:r>
              <w:rPr>
                <w:sz w:val="28"/>
                <w:szCs w:val="28"/>
              </w:rPr>
              <w:t>образовательных учреждений</w:t>
            </w:r>
            <w:r w:rsidRPr="00495ACC">
              <w:rPr>
                <w:sz w:val="28"/>
                <w:szCs w:val="28"/>
              </w:rPr>
              <w:t xml:space="preserve"> за</w:t>
            </w:r>
            <w:r>
              <w:rPr>
                <w:sz w:val="28"/>
                <w:szCs w:val="28"/>
              </w:rPr>
              <w:t xml:space="preserve"> 2</w:t>
            </w:r>
            <w:r w:rsidRPr="00495A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квартал 2016 г</w:t>
            </w:r>
            <w:r w:rsidRPr="00495ACC">
              <w:rPr>
                <w:sz w:val="28"/>
                <w:szCs w:val="28"/>
              </w:rPr>
              <w:t>.</w:t>
            </w:r>
            <w:r w:rsidR="007B79E6">
              <w:rPr>
                <w:sz w:val="28"/>
                <w:szCs w:val="28"/>
              </w:rPr>
              <w:t xml:space="preserve"> 0</w:t>
            </w:r>
            <w:r w:rsidRPr="00495ACC">
              <w:rPr>
                <w:sz w:val="28"/>
                <w:szCs w:val="28"/>
              </w:rPr>
              <w:t xml:space="preserve"> </w:t>
            </w:r>
          </w:p>
          <w:p w:rsidR="002A3F4A" w:rsidRDefault="002A3F4A" w:rsidP="00B92A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95ACC">
              <w:rPr>
                <w:sz w:val="28"/>
                <w:szCs w:val="28"/>
              </w:rPr>
              <w:t xml:space="preserve">.3. </w:t>
            </w:r>
            <w:proofErr w:type="gramStart"/>
            <w:r w:rsidRPr="00495ACC">
              <w:rPr>
                <w:sz w:val="28"/>
                <w:szCs w:val="28"/>
              </w:rPr>
              <w:t xml:space="preserve">Случаи чрезвычайных ситуаций (пожары, нарушения систем жизнеобеспечения – отопления, водоснабжения, канализации, энергосбережения) за </w:t>
            </w:r>
            <w:r>
              <w:rPr>
                <w:sz w:val="28"/>
                <w:szCs w:val="28"/>
              </w:rPr>
              <w:t>квартал</w:t>
            </w:r>
            <w:r w:rsidRPr="00495ACC">
              <w:rPr>
                <w:sz w:val="28"/>
                <w:szCs w:val="28"/>
              </w:rPr>
              <w:t xml:space="preserve">. </w:t>
            </w:r>
            <w:r w:rsidR="007B79E6">
              <w:rPr>
                <w:sz w:val="28"/>
                <w:szCs w:val="28"/>
              </w:rPr>
              <w:t>0</w:t>
            </w:r>
            <w:proofErr w:type="gramEnd"/>
          </w:p>
          <w:p w:rsidR="002A3F4A" w:rsidRDefault="002A3F4A" w:rsidP="00B92A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</w:t>
            </w:r>
            <w:r w:rsidRPr="00495ACC">
              <w:rPr>
                <w:sz w:val="28"/>
                <w:szCs w:val="28"/>
              </w:rPr>
              <w:t xml:space="preserve">. Наличие системы </w:t>
            </w:r>
            <w:proofErr w:type="spellStart"/>
            <w:r w:rsidRPr="00495ACC">
              <w:rPr>
                <w:sz w:val="28"/>
                <w:szCs w:val="28"/>
              </w:rPr>
              <w:t>видеонаблюдения</w:t>
            </w:r>
            <w:r>
              <w:rPr>
                <w:sz w:val="28"/>
                <w:szCs w:val="28"/>
              </w:rPr>
              <w:t>.</w:t>
            </w:r>
            <w:r w:rsidR="007B79E6">
              <w:rPr>
                <w:sz w:val="28"/>
                <w:szCs w:val="28"/>
              </w:rPr>
              <w:t>+</w:t>
            </w:r>
            <w:proofErr w:type="spellEnd"/>
          </w:p>
          <w:p w:rsidR="002A3F4A" w:rsidRDefault="002A3F4A" w:rsidP="00B92A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</w:t>
            </w:r>
            <w:r w:rsidRPr="00495ACC">
              <w:rPr>
                <w:sz w:val="28"/>
                <w:szCs w:val="28"/>
              </w:rPr>
              <w:t xml:space="preserve">. Наличие плана мероприятий по обучению действиям </w:t>
            </w:r>
            <w:r>
              <w:rPr>
                <w:sz w:val="28"/>
                <w:szCs w:val="28"/>
              </w:rPr>
              <w:t>воспитанников</w:t>
            </w:r>
            <w:r w:rsidRPr="00495ACC">
              <w:rPr>
                <w:sz w:val="28"/>
                <w:szCs w:val="28"/>
              </w:rPr>
              <w:t xml:space="preserve"> и педагогов в экстремальных </w:t>
            </w:r>
            <w:proofErr w:type="spellStart"/>
            <w:r w:rsidRPr="00495ACC">
              <w:rPr>
                <w:sz w:val="28"/>
                <w:szCs w:val="28"/>
              </w:rPr>
              <w:t>ситуациях</w:t>
            </w:r>
            <w:r>
              <w:rPr>
                <w:sz w:val="28"/>
                <w:szCs w:val="28"/>
              </w:rPr>
              <w:t>.</w:t>
            </w:r>
            <w:r w:rsidR="007B79E6">
              <w:rPr>
                <w:sz w:val="28"/>
                <w:szCs w:val="28"/>
              </w:rPr>
              <w:t>+</w:t>
            </w:r>
            <w:proofErr w:type="spellEnd"/>
          </w:p>
          <w:p w:rsidR="002A3F4A" w:rsidRDefault="002A3F4A" w:rsidP="00B92A49">
            <w:pPr>
              <w:pStyle w:val="Default"/>
              <w:jc w:val="both"/>
              <w:rPr>
                <w:sz w:val="28"/>
                <w:szCs w:val="28"/>
              </w:rPr>
            </w:pPr>
            <w:r w:rsidRPr="00371F5D">
              <w:rPr>
                <w:sz w:val="28"/>
                <w:szCs w:val="28"/>
              </w:rPr>
              <w:t>8.6. Проведение практических тренировок по эвакуации детей и сотрудников</w:t>
            </w:r>
            <w:r>
              <w:rPr>
                <w:sz w:val="28"/>
                <w:szCs w:val="28"/>
              </w:rPr>
              <w:t xml:space="preserve"> в случае ЧС. </w:t>
            </w:r>
            <w:r w:rsidR="007B79E6">
              <w:rPr>
                <w:sz w:val="28"/>
                <w:szCs w:val="28"/>
              </w:rPr>
              <w:t>+</w:t>
            </w:r>
          </w:p>
          <w:p w:rsidR="002A3F4A" w:rsidRDefault="002A3F4A" w:rsidP="00B92A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8.7. Наличие сотрудников имеющих действующие документы в области ГОЧС, пожарной безопасности, охране </w:t>
            </w:r>
            <w:proofErr w:type="spellStart"/>
            <w:r>
              <w:rPr>
                <w:sz w:val="28"/>
                <w:szCs w:val="28"/>
              </w:rPr>
              <w:t>труда.</w:t>
            </w:r>
            <w:r w:rsidR="007B79E6">
              <w:rPr>
                <w:sz w:val="28"/>
                <w:szCs w:val="28"/>
              </w:rPr>
              <w:t>+</w:t>
            </w:r>
            <w:proofErr w:type="spellEnd"/>
          </w:p>
          <w:p w:rsidR="002A3F4A" w:rsidRPr="007B79E6" w:rsidRDefault="002A3F4A" w:rsidP="00B92A49">
            <w:pPr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8</w:t>
            </w:r>
            <w:r w:rsidRPr="00495ACC">
              <w:rPr>
                <w:sz w:val="28"/>
                <w:szCs w:val="28"/>
              </w:rPr>
              <w:t xml:space="preserve">. </w:t>
            </w:r>
            <w:proofErr w:type="spellStart"/>
            <w:r w:rsidRPr="00495ACC">
              <w:rPr>
                <w:sz w:val="28"/>
                <w:szCs w:val="28"/>
              </w:rPr>
              <w:t>Соответствие</w:t>
            </w:r>
            <w:proofErr w:type="spellEnd"/>
            <w:r w:rsidRPr="00495ACC">
              <w:rPr>
                <w:sz w:val="28"/>
                <w:szCs w:val="28"/>
              </w:rPr>
              <w:t xml:space="preserve"> </w:t>
            </w:r>
            <w:proofErr w:type="spellStart"/>
            <w:r w:rsidRPr="00495ACC">
              <w:rPr>
                <w:sz w:val="28"/>
                <w:szCs w:val="28"/>
              </w:rPr>
              <w:t>условий</w:t>
            </w:r>
            <w:proofErr w:type="spellEnd"/>
            <w:r w:rsidRPr="00495ACC">
              <w:rPr>
                <w:sz w:val="28"/>
                <w:szCs w:val="28"/>
              </w:rPr>
              <w:t xml:space="preserve"> </w:t>
            </w:r>
            <w:proofErr w:type="spellStart"/>
            <w:r w:rsidRPr="00495ACC">
              <w:rPr>
                <w:sz w:val="28"/>
                <w:szCs w:val="28"/>
              </w:rPr>
              <w:t>обучения</w:t>
            </w:r>
            <w:proofErr w:type="spellEnd"/>
            <w:r w:rsidRPr="00495ACC">
              <w:rPr>
                <w:sz w:val="28"/>
                <w:szCs w:val="28"/>
              </w:rPr>
              <w:t xml:space="preserve"> </w:t>
            </w:r>
            <w:proofErr w:type="spellStart"/>
            <w:r w:rsidRPr="00495ACC">
              <w:rPr>
                <w:sz w:val="28"/>
                <w:szCs w:val="28"/>
              </w:rPr>
              <w:t>современным</w:t>
            </w:r>
            <w:proofErr w:type="spellEnd"/>
            <w:r w:rsidRPr="00495ACC">
              <w:rPr>
                <w:sz w:val="28"/>
                <w:szCs w:val="28"/>
              </w:rPr>
              <w:t xml:space="preserve"> </w:t>
            </w:r>
            <w:proofErr w:type="spellStart"/>
            <w:r w:rsidRPr="00495ACC">
              <w:rPr>
                <w:sz w:val="28"/>
                <w:szCs w:val="28"/>
              </w:rPr>
              <w:t>пожарным</w:t>
            </w:r>
            <w:proofErr w:type="spellEnd"/>
            <w:r w:rsidRPr="00495ACC">
              <w:rPr>
                <w:sz w:val="28"/>
                <w:szCs w:val="28"/>
              </w:rPr>
              <w:t xml:space="preserve"> </w:t>
            </w:r>
            <w:proofErr w:type="spellStart"/>
            <w:r w:rsidRPr="00495ACC">
              <w:rPr>
                <w:sz w:val="28"/>
                <w:szCs w:val="28"/>
              </w:rPr>
              <w:t>нормам</w:t>
            </w:r>
            <w:proofErr w:type="spellEnd"/>
            <w:r w:rsidRPr="00495ACC">
              <w:rPr>
                <w:sz w:val="28"/>
                <w:szCs w:val="28"/>
              </w:rPr>
              <w:t xml:space="preserve"> и </w:t>
            </w:r>
            <w:proofErr w:type="spellStart"/>
            <w:r w:rsidRPr="00495ACC">
              <w:rPr>
                <w:sz w:val="28"/>
                <w:szCs w:val="28"/>
              </w:rPr>
              <w:t>правилам</w:t>
            </w:r>
            <w:proofErr w:type="spellEnd"/>
            <w:proofErr w:type="gramStart"/>
            <w:r w:rsidRPr="00495ACC">
              <w:rPr>
                <w:sz w:val="28"/>
                <w:szCs w:val="28"/>
              </w:rPr>
              <w:t>.</w:t>
            </w:r>
            <w:r w:rsidR="007B79E6">
              <w:rPr>
                <w:sz w:val="28"/>
                <w:szCs w:val="28"/>
                <w:lang w:val="ru-RU"/>
              </w:rPr>
              <w:t>+</w:t>
            </w:r>
            <w:proofErr w:type="gramEnd"/>
          </w:p>
        </w:tc>
      </w:tr>
      <w:tr w:rsidR="002A3F4A" w:rsidTr="00B92A49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261" w:type="dxa"/>
          </w:tcPr>
          <w:p w:rsidR="002A3F4A" w:rsidRDefault="002A3F4A" w:rsidP="00B92A49">
            <w:pPr>
              <w:pStyle w:val="Default"/>
              <w:rPr>
                <w:bCs/>
                <w:sz w:val="28"/>
                <w:szCs w:val="28"/>
              </w:rPr>
            </w:pPr>
            <w:r w:rsidRPr="005711A3">
              <w:rPr>
                <w:bCs/>
                <w:sz w:val="28"/>
                <w:szCs w:val="28"/>
              </w:rPr>
              <w:t xml:space="preserve">Критерий </w:t>
            </w:r>
            <w:r>
              <w:rPr>
                <w:bCs/>
                <w:sz w:val="28"/>
                <w:szCs w:val="28"/>
              </w:rPr>
              <w:t>9</w:t>
            </w:r>
            <w:r w:rsidRPr="005711A3">
              <w:rPr>
                <w:bCs/>
                <w:sz w:val="28"/>
                <w:szCs w:val="28"/>
              </w:rPr>
              <w:t xml:space="preserve">. </w:t>
            </w:r>
          </w:p>
          <w:p w:rsidR="002A3F4A" w:rsidRPr="0089742A" w:rsidRDefault="002A3F4A" w:rsidP="00B92A49">
            <w:pPr>
              <w:pStyle w:val="Default"/>
            </w:pPr>
            <w:r w:rsidRPr="005711A3">
              <w:rPr>
                <w:bCs/>
                <w:sz w:val="28"/>
                <w:szCs w:val="28"/>
              </w:rPr>
              <w:t>Обеспечение целевого использования бюджетных и внебюджетных средств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383" w:type="dxa"/>
          </w:tcPr>
          <w:p w:rsidR="002A3F4A" w:rsidRPr="005711A3" w:rsidRDefault="002A3F4A" w:rsidP="00B92A49">
            <w:pPr>
              <w:pStyle w:val="Default"/>
            </w:pPr>
            <w:r>
              <w:rPr>
                <w:sz w:val="28"/>
                <w:szCs w:val="28"/>
              </w:rPr>
              <w:t xml:space="preserve">9.1. Обеспечение целевого использования бюджетных </w:t>
            </w:r>
            <w:proofErr w:type="spellStart"/>
            <w:r>
              <w:rPr>
                <w:sz w:val="28"/>
                <w:szCs w:val="28"/>
              </w:rPr>
              <w:t>средств.</w:t>
            </w:r>
            <w:r w:rsidR="007B79E6">
              <w:rPr>
                <w:sz w:val="28"/>
                <w:szCs w:val="28"/>
              </w:rPr>
              <w:t>+</w:t>
            </w:r>
            <w:proofErr w:type="spellEnd"/>
          </w:p>
          <w:p w:rsidR="002A3F4A" w:rsidRPr="0089742A" w:rsidRDefault="002A3F4A" w:rsidP="00B92A49">
            <w:pPr>
              <w:pStyle w:val="Default"/>
            </w:pPr>
            <w:r>
              <w:rPr>
                <w:sz w:val="28"/>
                <w:szCs w:val="28"/>
              </w:rPr>
              <w:t>9.2. Наличие механизмов привлечения и расходования внебюджетных средств, добровольных пожертвований для достижения уставных целей в соответствии с современным законодательством.</w:t>
            </w:r>
            <w:r w:rsidR="000019F6">
              <w:rPr>
                <w:sz w:val="28"/>
                <w:szCs w:val="28"/>
              </w:rPr>
              <w:t>-</w:t>
            </w:r>
          </w:p>
        </w:tc>
      </w:tr>
    </w:tbl>
    <w:p w:rsidR="002A3F4A" w:rsidRPr="001D0A8E" w:rsidRDefault="002A3F4A" w:rsidP="002A3F4A">
      <w:pPr>
        <w:tabs>
          <w:tab w:val="left" w:pos="0"/>
        </w:tabs>
        <w:ind w:left="473"/>
        <w:rPr>
          <w:sz w:val="28"/>
          <w:szCs w:val="27"/>
        </w:rPr>
      </w:pPr>
    </w:p>
    <w:p w:rsidR="008B362D" w:rsidRDefault="008B362D"/>
    <w:sectPr w:rsidR="008B362D" w:rsidSect="008B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40824"/>
    <w:multiLevelType w:val="multilevel"/>
    <w:tmpl w:val="382659AC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A3F4A"/>
    <w:rsid w:val="000019F6"/>
    <w:rsid w:val="001927C3"/>
    <w:rsid w:val="002A3F4A"/>
    <w:rsid w:val="007B79E6"/>
    <w:rsid w:val="008B3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4A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A3F4A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Default">
    <w:name w:val="Default"/>
    <w:rsid w:val="002A3F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2016-07-28T02:27:00Z</dcterms:created>
  <dcterms:modified xsi:type="dcterms:W3CDTF">2016-07-28T03:10:00Z</dcterms:modified>
</cp:coreProperties>
</file>