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7B" w:rsidRDefault="000D417B" w:rsidP="000D417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ДОШКОЛЬНОЕ ОБРАЗОВАТЕЛЬНОЕ УЧРЕЖДЕНИЕ ДЕТСКИЙ САД № 1 РАБОЧЕГО ПОСЕЛКА ХОР МУНИЦИПАЛЬНОГО РАЙОНА ИМЕНИ ЛАЗО ХАБАРОВСКОГО КРАЯ</w:t>
      </w:r>
    </w:p>
    <w:p w:rsidR="000D417B" w:rsidRDefault="000D417B" w:rsidP="000D417B">
      <w:pPr>
        <w:jc w:val="center"/>
        <w:rPr>
          <w:sz w:val="28"/>
          <w:szCs w:val="28"/>
          <w:lang w:val="ru-RU"/>
        </w:rPr>
      </w:pPr>
    </w:p>
    <w:p w:rsidR="000D417B" w:rsidRPr="00A6537D" w:rsidRDefault="000D417B" w:rsidP="000D417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 качества работы за 1-ый квартал 2016 года</w:t>
      </w:r>
    </w:p>
    <w:p w:rsidR="000946AD" w:rsidRDefault="000946AD" w:rsidP="000D417B">
      <w:pPr>
        <w:tabs>
          <w:tab w:val="left" w:pos="0"/>
        </w:tabs>
        <w:jc w:val="center"/>
        <w:rPr>
          <w:sz w:val="28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662"/>
      </w:tblGrid>
      <w:tr w:rsidR="000946AD" w:rsidTr="004912F9">
        <w:trPr>
          <w:trHeight w:val="572"/>
        </w:trPr>
        <w:tc>
          <w:tcPr>
            <w:tcW w:w="9747" w:type="dxa"/>
            <w:gridSpan w:val="2"/>
          </w:tcPr>
          <w:p w:rsidR="000946AD" w:rsidRPr="00104595" w:rsidRDefault="000946AD" w:rsidP="004912F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и показатели оценки эффективности работы общеобразовательных учреждений </w:t>
            </w:r>
          </w:p>
        </w:tc>
      </w:tr>
      <w:tr w:rsidR="000946AD" w:rsidTr="004912F9">
        <w:trPr>
          <w:trHeight w:val="250"/>
        </w:trPr>
        <w:tc>
          <w:tcPr>
            <w:tcW w:w="3085" w:type="dxa"/>
          </w:tcPr>
          <w:p w:rsidR="000946AD" w:rsidRPr="00104595" w:rsidRDefault="000946AD" w:rsidP="004912F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6662" w:type="dxa"/>
          </w:tcPr>
          <w:p w:rsidR="000946AD" w:rsidRPr="00104595" w:rsidRDefault="000946AD" w:rsidP="004912F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Показатели </w:t>
            </w:r>
          </w:p>
        </w:tc>
      </w:tr>
      <w:tr w:rsidR="000946AD" w:rsidTr="004912F9">
        <w:trPr>
          <w:trHeight w:val="7188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1. </w:t>
            </w:r>
          </w:p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104595" w:rsidRDefault="000946AD" w:rsidP="004912F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6A5BB9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</w:t>
            </w:r>
            <w:r>
              <w:rPr>
                <w:sz w:val="28"/>
                <w:szCs w:val="28"/>
              </w:rPr>
              <w:t>, чел.</w:t>
            </w:r>
            <w:r w:rsidR="00980477">
              <w:rPr>
                <w:sz w:val="28"/>
                <w:szCs w:val="28"/>
              </w:rPr>
              <w:t xml:space="preserve">  128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Охват детей микрорайона (населенного пункта) дошкольным образованием, </w:t>
            </w:r>
            <w:r w:rsidR="00980477">
              <w:rPr>
                <w:sz w:val="28"/>
                <w:szCs w:val="28"/>
              </w:rPr>
              <w:t xml:space="preserve">85 </w:t>
            </w:r>
            <w:r>
              <w:rPr>
                <w:sz w:val="28"/>
                <w:szCs w:val="28"/>
              </w:rPr>
              <w:t>%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Отношение фактического количества воспитанников к проектной мощности образовательного учреждения. </w:t>
            </w:r>
            <w:r w:rsidR="00980477">
              <w:rPr>
                <w:sz w:val="28"/>
                <w:szCs w:val="28"/>
              </w:rPr>
              <w:t>135/128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до 3 лет</w:t>
            </w:r>
            <w:r>
              <w:rPr>
                <w:sz w:val="28"/>
                <w:szCs w:val="28"/>
              </w:rPr>
              <w:t>, чел.</w:t>
            </w:r>
            <w:r w:rsidR="00980477">
              <w:rPr>
                <w:sz w:val="28"/>
                <w:szCs w:val="28"/>
              </w:rPr>
              <w:t xml:space="preserve">  22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от 3 до 8 лет</w:t>
            </w:r>
            <w:r>
              <w:rPr>
                <w:sz w:val="28"/>
                <w:szCs w:val="28"/>
              </w:rPr>
              <w:t>, чел.</w:t>
            </w:r>
            <w:r w:rsidR="00980477">
              <w:rPr>
                <w:sz w:val="28"/>
                <w:szCs w:val="28"/>
              </w:rPr>
              <w:t xml:space="preserve">  </w:t>
            </w:r>
            <w:r w:rsidR="00F62F3A">
              <w:rPr>
                <w:sz w:val="28"/>
                <w:szCs w:val="28"/>
              </w:rPr>
              <w:t>106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У</w:t>
            </w:r>
            <w:r w:rsidRPr="006A5BB9">
              <w:rPr>
                <w:sz w:val="28"/>
                <w:szCs w:val="28"/>
              </w:rPr>
              <w:t>дельный вес численности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 (по заключению ПМПК)</w:t>
            </w:r>
            <w:r w:rsidRPr="006A5BB9">
              <w:rPr>
                <w:sz w:val="28"/>
                <w:szCs w:val="28"/>
              </w:rPr>
              <w:t xml:space="preserve"> в общей численности воспитанников, </w:t>
            </w:r>
            <w:r>
              <w:rPr>
                <w:sz w:val="28"/>
                <w:szCs w:val="28"/>
              </w:rPr>
              <w:t>чел, %.</w:t>
            </w:r>
            <w:r w:rsidR="00F62F3A">
              <w:rPr>
                <w:sz w:val="28"/>
                <w:szCs w:val="28"/>
              </w:rPr>
              <w:t xml:space="preserve">  0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Доля детей, охваченных подготовкой для поступления в 1-й класс школы, чел.</w:t>
            </w:r>
            <w:r w:rsidR="00F62F3A">
              <w:rPr>
                <w:sz w:val="28"/>
                <w:szCs w:val="28"/>
              </w:rPr>
              <w:t xml:space="preserve"> 34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6A5BB9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>
              <w:rPr>
                <w:sz w:val="28"/>
                <w:szCs w:val="28"/>
              </w:rPr>
              <w:t>, кол-во дней.</w:t>
            </w:r>
            <w:r w:rsidR="00F62F3A">
              <w:rPr>
                <w:sz w:val="28"/>
                <w:szCs w:val="28"/>
              </w:rPr>
              <w:t xml:space="preserve">  1-ый квартал - 9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Наличие очереди в детский сад: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0 до 2-х лет, чел,</w:t>
            </w:r>
            <w:r w:rsidR="00711673">
              <w:rPr>
                <w:sz w:val="28"/>
                <w:szCs w:val="28"/>
              </w:rPr>
              <w:t xml:space="preserve"> 47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2 до 4-х лет, чел,</w:t>
            </w:r>
            <w:r w:rsidR="00711673">
              <w:rPr>
                <w:sz w:val="28"/>
                <w:szCs w:val="28"/>
              </w:rPr>
              <w:t xml:space="preserve"> 0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4-х до 6 лет, чел,</w:t>
            </w:r>
            <w:r w:rsidR="00711673">
              <w:rPr>
                <w:sz w:val="28"/>
                <w:szCs w:val="28"/>
              </w:rPr>
              <w:t xml:space="preserve"> 0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6 до 7 лет, чел.</w:t>
            </w:r>
            <w:r w:rsidR="00711673">
              <w:rPr>
                <w:sz w:val="28"/>
                <w:szCs w:val="28"/>
              </w:rPr>
              <w:t xml:space="preserve"> 0</w:t>
            </w:r>
          </w:p>
        </w:tc>
      </w:tr>
      <w:tr w:rsidR="000946AD" w:rsidTr="004912F9">
        <w:trPr>
          <w:trHeight w:val="465"/>
        </w:trPr>
        <w:tc>
          <w:tcPr>
            <w:tcW w:w="3085" w:type="dxa"/>
          </w:tcPr>
          <w:p w:rsidR="000946AD" w:rsidRPr="005711A3" w:rsidRDefault="000946AD" w:rsidP="004912F9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 xml:space="preserve">Критерий 2. </w:t>
            </w:r>
            <w:r w:rsidRPr="005711A3">
              <w:rPr>
                <w:bCs/>
                <w:sz w:val="28"/>
                <w:szCs w:val="28"/>
              </w:rPr>
              <w:t xml:space="preserve">Обеспечение </w:t>
            </w:r>
            <w:r>
              <w:rPr>
                <w:bCs/>
                <w:sz w:val="28"/>
                <w:szCs w:val="28"/>
              </w:rPr>
              <w:t xml:space="preserve">образовательного учреждения </w:t>
            </w:r>
            <w:r w:rsidRPr="005711A3">
              <w:rPr>
                <w:bCs/>
                <w:sz w:val="28"/>
                <w:szCs w:val="28"/>
              </w:rPr>
              <w:t xml:space="preserve"> квалифицированными кадрами</w:t>
            </w:r>
            <w:r>
              <w:rPr>
                <w:bCs/>
                <w:sz w:val="28"/>
                <w:szCs w:val="28"/>
              </w:rPr>
              <w:t>.</w:t>
            </w:r>
          </w:p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104595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Доля педагогов, имеющих высшее образование, </w:t>
            </w:r>
            <w:r w:rsidR="00711673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%.</w:t>
            </w:r>
            <w:r w:rsidR="00711673">
              <w:rPr>
                <w:sz w:val="28"/>
                <w:szCs w:val="28"/>
              </w:rPr>
              <w:t xml:space="preserve"> 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Доля педагогов, уровень квалификации которых соответствует предъявляемым квалификационным требованиям по занимаемой должности, </w:t>
            </w:r>
            <w:r w:rsidR="00711673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%.</w:t>
            </w:r>
            <w:r w:rsidR="00711673">
              <w:rPr>
                <w:sz w:val="28"/>
                <w:szCs w:val="28"/>
              </w:rPr>
              <w:t xml:space="preserve"> 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Доля педагогов, получивших в установленном порядке высшую квалификационную категорию, </w:t>
            </w:r>
            <w:r w:rsidR="007116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2.4. Доля педагогов, получивших в установленном порядке первую квалификационную категорию, </w:t>
            </w:r>
            <w:r w:rsidR="007116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Доля педагогов, получивших в установленном порядке подтверждение соответствия занимаемой должности, </w:t>
            </w:r>
            <w:r w:rsidR="00711673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Доля педагогов, имеющих государственные и ведомственные награды, </w:t>
            </w:r>
            <w:r w:rsidR="007116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Доля молодых педагогов в возрасте до 35 лет, </w:t>
            </w:r>
            <w:r w:rsidR="0071167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Доля педагогов, повышавших квалификацию за последние четыре года (все формы), </w:t>
            </w:r>
            <w:r w:rsidR="0071167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Доля педагогов, прошедших повышение квалификации (в объеме не менее 108 часов) по подготовке к введению ФГОС ДО, </w:t>
            </w:r>
            <w:r w:rsidR="000D417B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%.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Pr="006A5BB9">
              <w:rPr>
                <w:sz w:val="28"/>
                <w:szCs w:val="28"/>
              </w:rPr>
              <w:t>Наличие в образовательной организации след</w:t>
            </w:r>
            <w:r>
              <w:rPr>
                <w:sz w:val="28"/>
                <w:szCs w:val="28"/>
              </w:rPr>
              <w:t>ующих педагогических работников: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Музыкального руководителя</w:t>
            </w:r>
            <w:r>
              <w:rPr>
                <w:sz w:val="28"/>
                <w:szCs w:val="28"/>
              </w:rPr>
              <w:t>,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Инструктора по физической культуре</w:t>
            </w:r>
            <w:r w:rsidR="000D417B">
              <w:rPr>
                <w:sz w:val="28"/>
                <w:szCs w:val="28"/>
              </w:rPr>
              <w:t>,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Логопеда</w:t>
            </w:r>
            <w:r>
              <w:rPr>
                <w:sz w:val="28"/>
                <w:szCs w:val="28"/>
              </w:rPr>
              <w:t>,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 дополнительного образования,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Педагога-психолога</w:t>
            </w:r>
            <w:r>
              <w:rPr>
                <w:sz w:val="28"/>
                <w:szCs w:val="28"/>
              </w:rPr>
              <w:t>.</w:t>
            </w:r>
            <w:r w:rsidR="000D417B">
              <w:rPr>
                <w:sz w:val="28"/>
                <w:szCs w:val="28"/>
              </w:rPr>
              <w:t xml:space="preserve"> -</w:t>
            </w:r>
          </w:p>
        </w:tc>
      </w:tr>
      <w:tr w:rsidR="000946AD" w:rsidTr="004912F9">
        <w:trPr>
          <w:trHeight w:val="2348"/>
        </w:trPr>
        <w:tc>
          <w:tcPr>
            <w:tcW w:w="3085" w:type="dxa"/>
          </w:tcPr>
          <w:p w:rsidR="000946AD" w:rsidRPr="00104595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lastRenderedPageBreak/>
              <w:t>Критерий 3.</w:t>
            </w:r>
          </w:p>
          <w:p w:rsidR="000946AD" w:rsidRPr="00530D39" w:rsidRDefault="000946AD" w:rsidP="004912F9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Эффективное использование в образовательном процессе современных образовательных технологий, в т.ч. ИКТ.</w:t>
            </w: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3.1. Доля педагогов, использующих современные педагогические технологии в образовательном процессе, </w:t>
            </w:r>
            <w:r w:rsidR="000D417B">
              <w:rPr>
                <w:sz w:val="28"/>
                <w:szCs w:val="28"/>
              </w:rPr>
              <w:t xml:space="preserve">100 </w:t>
            </w:r>
            <w:r>
              <w:rPr>
                <w:sz w:val="28"/>
                <w:szCs w:val="28"/>
              </w:rPr>
              <w:t xml:space="preserve">%. </w:t>
            </w:r>
          </w:p>
          <w:p w:rsidR="000946AD" w:rsidRPr="00E82D08" w:rsidRDefault="000946AD" w:rsidP="004912F9">
            <w:pPr>
              <w:jc w:val="both"/>
              <w:rPr>
                <w:sz w:val="28"/>
                <w:szCs w:val="28"/>
              </w:rPr>
            </w:pPr>
            <w:r w:rsidRPr="00955C19">
              <w:rPr>
                <w:sz w:val="28"/>
                <w:szCs w:val="28"/>
              </w:rPr>
              <w:t xml:space="preserve">3.2. </w:t>
            </w:r>
            <w:proofErr w:type="spellStart"/>
            <w:r w:rsidRPr="00955C19">
              <w:rPr>
                <w:sz w:val="28"/>
                <w:szCs w:val="28"/>
              </w:rPr>
              <w:t>Доля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педагогов</w:t>
            </w:r>
            <w:proofErr w:type="spellEnd"/>
            <w:r w:rsidRPr="00955C19">
              <w:rPr>
                <w:sz w:val="28"/>
                <w:szCs w:val="28"/>
              </w:rPr>
              <w:t xml:space="preserve">, </w:t>
            </w:r>
            <w:proofErr w:type="spellStart"/>
            <w:r w:rsidRPr="00955C19">
              <w:rPr>
                <w:sz w:val="28"/>
                <w:szCs w:val="28"/>
              </w:rPr>
              <w:t>владеющих</w:t>
            </w:r>
            <w:proofErr w:type="spellEnd"/>
            <w:r w:rsidRPr="00955C19">
              <w:rPr>
                <w:sz w:val="28"/>
                <w:szCs w:val="28"/>
              </w:rPr>
              <w:t xml:space="preserve"> ИКТ (</w:t>
            </w:r>
            <w:proofErr w:type="spellStart"/>
            <w:r w:rsidRPr="00955C19">
              <w:rPr>
                <w:sz w:val="28"/>
                <w:szCs w:val="28"/>
              </w:rPr>
              <w:t>имеющих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сертификаты</w:t>
            </w:r>
            <w:proofErr w:type="spellEnd"/>
            <w:r w:rsidRPr="00955C19">
              <w:rPr>
                <w:sz w:val="28"/>
                <w:szCs w:val="28"/>
              </w:rPr>
              <w:t xml:space="preserve">), </w:t>
            </w:r>
            <w:proofErr w:type="spellStart"/>
            <w:r w:rsidRPr="00955C19">
              <w:rPr>
                <w:sz w:val="28"/>
                <w:szCs w:val="28"/>
              </w:rPr>
              <w:t>от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общего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числа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педагогических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работников</w:t>
            </w:r>
            <w:proofErr w:type="spellEnd"/>
            <w:r w:rsidRPr="00955C19">
              <w:rPr>
                <w:sz w:val="28"/>
                <w:szCs w:val="28"/>
              </w:rPr>
              <w:t xml:space="preserve"> ОУ</w:t>
            </w:r>
            <w:r>
              <w:rPr>
                <w:sz w:val="28"/>
                <w:szCs w:val="28"/>
              </w:rPr>
              <w:t xml:space="preserve">, </w:t>
            </w:r>
            <w:r w:rsidR="000D417B"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%</w:t>
            </w:r>
            <w:r w:rsidRPr="00955C19">
              <w:rPr>
                <w:sz w:val="28"/>
                <w:szCs w:val="28"/>
              </w:rPr>
              <w:t xml:space="preserve">. </w:t>
            </w:r>
          </w:p>
        </w:tc>
      </w:tr>
      <w:tr w:rsidR="000946AD" w:rsidTr="004912F9">
        <w:trPr>
          <w:trHeight w:val="416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4. </w:t>
            </w:r>
          </w:p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104595" w:rsidRDefault="000946AD" w:rsidP="004912F9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Продуктивность реализации приоритетных направлений развития образования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0946AD" w:rsidRPr="00955C19" w:rsidRDefault="000946AD" w:rsidP="004912F9">
            <w:pPr>
              <w:pStyle w:val="Default"/>
            </w:pP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Дошкольное образовательное учреждение организует совместную деятельность с общеобразовательными организациями: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совместного плана работы;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Default="000946AD" w:rsidP="004912F9">
            <w:pPr>
              <w:pStyle w:val="Default"/>
              <w:jc w:val="both"/>
            </w:pPr>
            <w:r>
              <w:rPr>
                <w:sz w:val="28"/>
                <w:szCs w:val="28"/>
              </w:rPr>
              <w:t>- мероприятия плана, проведенные в течение квартала.</w:t>
            </w:r>
          </w:p>
          <w:p w:rsidR="000946AD" w:rsidRDefault="000946AD" w:rsidP="004912F9">
            <w:pPr>
              <w:pStyle w:val="Default"/>
              <w:jc w:val="both"/>
            </w:pPr>
            <w:r>
              <w:rPr>
                <w:sz w:val="28"/>
                <w:szCs w:val="28"/>
              </w:rPr>
              <w:t>4.2. Количество разработанных и опубликованных педагогами образовательного учреждения за последние три года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уровня.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</w:pPr>
            <w:r>
              <w:rPr>
                <w:sz w:val="28"/>
                <w:szCs w:val="28"/>
              </w:rPr>
              <w:t>4.3. Наличие опубликованных (в том числе, на Интернет-сайтах) методических разработок, авторских публикаций и т.п. руководителя образовательного учреждения.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4.4. Готовность образовательного учреждения к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банка нормативно-правовых документов федерального, регионального, муниципального уровней, документы учреждения;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оснащённости в соответствии с требованиями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оснащенности развивающей предметно-пространственной среды.</w:t>
            </w:r>
            <w:r w:rsidR="000D417B">
              <w:rPr>
                <w:sz w:val="28"/>
                <w:szCs w:val="28"/>
              </w:rPr>
              <w:t xml:space="preserve"> + -</w:t>
            </w:r>
          </w:p>
        </w:tc>
      </w:tr>
      <w:tr w:rsidR="000946AD" w:rsidTr="004912F9">
        <w:trPr>
          <w:trHeight w:val="415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lastRenderedPageBreak/>
              <w:t xml:space="preserve">Критерий 5. </w:t>
            </w:r>
          </w:p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Default="000946AD" w:rsidP="004912F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Система государственно-общественного управления образовательным учреждением и позитивное отношение к </w:t>
            </w:r>
            <w:r>
              <w:rPr>
                <w:bCs/>
                <w:sz w:val="28"/>
                <w:szCs w:val="28"/>
              </w:rPr>
              <w:t>образовательному учреждению</w:t>
            </w:r>
            <w:r w:rsidRPr="00DF2342">
              <w:rPr>
                <w:bCs/>
                <w:sz w:val="28"/>
                <w:szCs w:val="28"/>
              </w:rPr>
              <w:t xml:space="preserve"> участников образовательного процесса и общественности</w:t>
            </w: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Наличие действующих государственно-общественных органов управления образовательным учреждением (управляющий совет, попечительский совет, родительский комитет, педагогический совет, и др.).</w:t>
            </w:r>
            <w:r w:rsidR="000D417B">
              <w:rPr>
                <w:sz w:val="28"/>
                <w:szCs w:val="28"/>
              </w:rPr>
              <w:t xml:space="preserve"> Педагогический совет, Совет учреждения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Отсутствие обоснованных обращений граждан в вышестоящие органы управления образованием (органы власти) за три года по вопросам конфликтных ситуаций в образовательном учреждении, качества предоставляемых образовательных услуг.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Наличие практики выявления общественного мнения по наиболее важным вопросам (опросы, анкетирование, дни открытых дверей и др.). </w:t>
            </w:r>
            <w:r w:rsidR="000D417B">
              <w:rPr>
                <w:sz w:val="28"/>
                <w:szCs w:val="28"/>
              </w:rPr>
              <w:t>Анкетирование, Дни открытых дверей, совместные мероприятия с родителями (законными представителями) воспитанников.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Наличие постоянно обновляемого сайта, содержащего в том числе: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публичный отчет о деятельности дошкольного образовательного учреждения по итогам учебного года, </w:t>
            </w:r>
            <w:r w:rsidR="000D417B">
              <w:rPr>
                <w:sz w:val="28"/>
                <w:szCs w:val="28"/>
              </w:rPr>
              <w:t>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страницу для родителей, </w:t>
            </w:r>
            <w:r w:rsidR="000D417B">
              <w:rPr>
                <w:sz w:val="28"/>
                <w:szCs w:val="28"/>
              </w:rPr>
              <w:t>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форум.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5.5. Наличие публикаций о деятельности дошкольного образовательного учреждения в средствах массовой информации (муниципальных, региональных, федеральных).</w:t>
            </w:r>
            <w:r w:rsidR="000D417B">
              <w:rPr>
                <w:sz w:val="28"/>
                <w:szCs w:val="28"/>
              </w:rPr>
              <w:t xml:space="preserve"> -</w:t>
            </w:r>
          </w:p>
        </w:tc>
      </w:tr>
      <w:tr w:rsidR="000946AD" w:rsidTr="004912F9">
        <w:trPr>
          <w:trHeight w:val="708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Критерий 6. </w:t>
            </w:r>
          </w:p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DF2342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>Создание условий для сохранения здоровья обучающихся</w:t>
            </w: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Проведение </w:t>
            </w:r>
            <w:proofErr w:type="gramStart"/>
            <w:r>
              <w:rPr>
                <w:sz w:val="28"/>
                <w:szCs w:val="28"/>
              </w:rPr>
              <w:t>мониторинга состояния здоровья воспитанников всех возрастных групп</w:t>
            </w:r>
            <w:proofErr w:type="gramEnd"/>
            <w:r>
              <w:rPr>
                <w:sz w:val="28"/>
                <w:szCs w:val="28"/>
              </w:rPr>
              <w:t xml:space="preserve"> по основным видам заболеваний или по группам здоровья воспитанников. </w:t>
            </w:r>
            <w:r w:rsidR="000D417B">
              <w:rPr>
                <w:sz w:val="28"/>
                <w:szCs w:val="28"/>
              </w:rPr>
              <w:t>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Общая площадь помещений, в которых осуществляется образовательная деятельность, в расчете на одного воспитанника, </w:t>
            </w:r>
            <w:r w:rsidR="000D417B">
              <w:rPr>
                <w:sz w:val="28"/>
                <w:szCs w:val="28"/>
              </w:rPr>
              <w:t xml:space="preserve">588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Наличие физкультурного зала, оборудованного в </w:t>
            </w:r>
            <w:r>
              <w:rPr>
                <w:sz w:val="28"/>
                <w:szCs w:val="28"/>
              </w:rPr>
              <w:lastRenderedPageBreak/>
              <w:t>соответствии с нормативными требованиями.</w:t>
            </w:r>
            <w:r w:rsidR="000D417B">
              <w:rPr>
                <w:sz w:val="28"/>
                <w:szCs w:val="28"/>
              </w:rPr>
              <w:t xml:space="preserve"> 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Наличие музыкального </w:t>
            </w:r>
            <w:proofErr w:type="spellStart"/>
            <w:r>
              <w:rPr>
                <w:sz w:val="28"/>
                <w:szCs w:val="28"/>
              </w:rPr>
              <w:t>зала.</w:t>
            </w:r>
            <w:r w:rsidR="000D417B">
              <w:rPr>
                <w:sz w:val="28"/>
                <w:szCs w:val="28"/>
              </w:rPr>
              <w:t>+</w:t>
            </w:r>
            <w:proofErr w:type="spellEnd"/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Наличие современного медицинского кабинета, оборудованного  в соответствии с нормативными требованиями.</w:t>
            </w:r>
            <w:r w:rsidR="000D417B">
              <w:rPr>
                <w:sz w:val="28"/>
                <w:szCs w:val="28"/>
              </w:rPr>
              <w:t>-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Наличие прогулочных площадок, обеспечивающих физическую активность и разнообразную игровую деятельность воспитанников на прогулке, физкультурных площадок.</w:t>
            </w:r>
            <w:r w:rsidR="000D417B">
              <w:rPr>
                <w:sz w:val="28"/>
                <w:szCs w:val="28"/>
              </w:rPr>
              <w:t xml:space="preserve"> +</w:t>
            </w:r>
          </w:p>
        </w:tc>
      </w:tr>
      <w:tr w:rsidR="000946AD" w:rsidTr="004912F9">
        <w:trPr>
          <w:trHeight w:val="708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lastRenderedPageBreak/>
              <w:t>Критерий 7.</w:t>
            </w:r>
          </w:p>
          <w:p w:rsidR="000946AD" w:rsidRPr="000A30C4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0A30C4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t>Обеспечение условий комплексной безопасности и условий охраны труда участников образовательного процесса</w:t>
            </w:r>
            <w:r>
              <w:rPr>
                <w:bCs/>
                <w:sz w:val="28"/>
                <w:szCs w:val="28"/>
              </w:rPr>
              <w:t>.</w:t>
            </w:r>
          </w:p>
          <w:p w:rsidR="000946AD" w:rsidRPr="00DF2342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0946AD" w:rsidRDefault="000946AD" w:rsidP="004912F9">
            <w:pPr>
              <w:pStyle w:val="Default"/>
              <w:jc w:val="both"/>
            </w:pPr>
            <w:r>
              <w:rPr>
                <w:sz w:val="28"/>
                <w:szCs w:val="28"/>
              </w:rPr>
              <w:t>7.1. Количество случаев травматизма детей во время пребывания в детском саду за последние три года.</w:t>
            </w:r>
            <w:r w:rsidR="000D417B">
              <w:rPr>
                <w:sz w:val="28"/>
                <w:szCs w:val="28"/>
              </w:rPr>
              <w:t xml:space="preserve"> 0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7.2. Количество случаев травматизма работников </w:t>
            </w:r>
            <w:r>
              <w:rPr>
                <w:sz w:val="28"/>
                <w:szCs w:val="28"/>
              </w:rPr>
              <w:t>образовательных учреждений</w:t>
            </w:r>
            <w:r w:rsidRPr="00495ACC">
              <w:rPr>
                <w:sz w:val="28"/>
                <w:szCs w:val="28"/>
              </w:rPr>
              <w:t xml:space="preserve"> за последние три года.</w:t>
            </w:r>
            <w:r w:rsidR="000D417B">
              <w:rPr>
                <w:sz w:val="28"/>
                <w:szCs w:val="28"/>
              </w:rPr>
              <w:t xml:space="preserve"> 0</w:t>
            </w:r>
            <w:r w:rsidRPr="00495ACC">
              <w:rPr>
                <w:sz w:val="28"/>
                <w:szCs w:val="28"/>
              </w:rPr>
              <w:t xml:space="preserve"> 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7.3. </w:t>
            </w:r>
            <w:proofErr w:type="gramStart"/>
            <w:r w:rsidRPr="00495ACC">
              <w:rPr>
                <w:sz w:val="28"/>
                <w:szCs w:val="28"/>
              </w:rPr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</w:t>
            </w:r>
            <w:r>
              <w:rPr>
                <w:sz w:val="28"/>
                <w:szCs w:val="28"/>
              </w:rPr>
              <w:t>квартал</w:t>
            </w:r>
            <w:r w:rsidRPr="00495ACC">
              <w:rPr>
                <w:sz w:val="28"/>
                <w:szCs w:val="28"/>
              </w:rPr>
              <w:t xml:space="preserve">. </w:t>
            </w:r>
            <w:r w:rsidR="000D417B">
              <w:rPr>
                <w:sz w:val="28"/>
                <w:szCs w:val="28"/>
              </w:rPr>
              <w:t>0</w:t>
            </w:r>
            <w:proofErr w:type="gramEnd"/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7.4. Наличие работающей «тревожной кнопки» в </w:t>
            </w:r>
            <w:r>
              <w:rPr>
                <w:sz w:val="28"/>
                <w:szCs w:val="28"/>
              </w:rPr>
              <w:t>дошкольном образовательном учреждении</w:t>
            </w:r>
            <w:r w:rsidRPr="00495ACC">
              <w:rPr>
                <w:sz w:val="28"/>
                <w:szCs w:val="28"/>
              </w:rPr>
              <w:t xml:space="preserve">. </w:t>
            </w:r>
            <w:r w:rsidR="000D417B">
              <w:rPr>
                <w:sz w:val="28"/>
                <w:szCs w:val="28"/>
              </w:rPr>
              <w:t>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>7.5. Наличие системы видеонаблюдения</w:t>
            </w:r>
            <w:r>
              <w:rPr>
                <w:sz w:val="28"/>
                <w:szCs w:val="28"/>
              </w:rPr>
              <w:t>.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Default="000946AD" w:rsidP="004912F9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7.6. Наличие плана мероприятий по обучению действиям </w:t>
            </w:r>
            <w:r>
              <w:rPr>
                <w:sz w:val="28"/>
                <w:szCs w:val="28"/>
              </w:rPr>
              <w:t>воспитанников</w:t>
            </w:r>
            <w:r w:rsidRPr="00495ACC">
              <w:rPr>
                <w:sz w:val="28"/>
                <w:szCs w:val="28"/>
              </w:rPr>
              <w:t xml:space="preserve"> и педагогов в экстремальных ситуациях</w:t>
            </w:r>
            <w:r>
              <w:rPr>
                <w:sz w:val="28"/>
                <w:szCs w:val="28"/>
              </w:rPr>
              <w:t>.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Pr="000D417B" w:rsidRDefault="000946AD" w:rsidP="004912F9">
            <w:pPr>
              <w:jc w:val="both"/>
              <w:rPr>
                <w:lang w:val="ru-RU"/>
              </w:rPr>
            </w:pPr>
            <w:r w:rsidRPr="00495ACC">
              <w:rPr>
                <w:sz w:val="28"/>
                <w:szCs w:val="28"/>
              </w:rPr>
              <w:t xml:space="preserve">7.7. </w:t>
            </w:r>
            <w:proofErr w:type="spellStart"/>
            <w:r w:rsidRPr="00495ACC">
              <w:rPr>
                <w:sz w:val="28"/>
                <w:szCs w:val="28"/>
              </w:rPr>
              <w:t>Соответствие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условий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обучения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современным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пожарным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нормам</w:t>
            </w:r>
            <w:proofErr w:type="spellEnd"/>
            <w:r w:rsidRPr="00495ACC">
              <w:rPr>
                <w:sz w:val="28"/>
                <w:szCs w:val="28"/>
              </w:rPr>
              <w:t xml:space="preserve"> и </w:t>
            </w:r>
            <w:proofErr w:type="spellStart"/>
            <w:r w:rsidRPr="00495ACC">
              <w:rPr>
                <w:sz w:val="28"/>
                <w:szCs w:val="28"/>
              </w:rPr>
              <w:t>правилам</w:t>
            </w:r>
            <w:proofErr w:type="spellEnd"/>
            <w:r w:rsidRPr="00495ACC">
              <w:rPr>
                <w:sz w:val="28"/>
                <w:szCs w:val="28"/>
              </w:rPr>
              <w:t>.</w:t>
            </w:r>
            <w:r w:rsidR="000D417B">
              <w:rPr>
                <w:sz w:val="28"/>
                <w:szCs w:val="28"/>
                <w:lang w:val="ru-RU"/>
              </w:rPr>
              <w:t xml:space="preserve"> +</w:t>
            </w:r>
          </w:p>
        </w:tc>
      </w:tr>
      <w:tr w:rsidR="000946AD" w:rsidTr="004912F9">
        <w:trPr>
          <w:trHeight w:val="708"/>
        </w:trPr>
        <w:tc>
          <w:tcPr>
            <w:tcW w:w="3085" w:type="dxa"/>
          </w:tcPr>
          <w:p w:rsidR="000946AD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  <w:r w:rsidRPr="005711A3">
              <w:rPr>
                <w:bCs/>
                <w:sz w:val="28"/>
                <w:szCs w:val="28"/>
              </w:rPr>
              <w:t xml:space="preserve">Критерий </w:t>
            </w:r>
            <w:r>
              <w:rPr>
                <w:bCs/>
                <w:sz w:val="28"/>
                <w:szCs w:val="28"/>
              </w:rPr>
              <w:t>8</w:t>
            </w:r>
            <w:r w:rsidRPr="005711A3">
              <w:rPr>
                <w:bCs/>
                <w:sz w:val="28"/>
                <w:szCs w:val="28"/>
              </w:rPr>
              <w:t xml:space="preserve">. </w:t>
            </w:r>
          </w:p>
          <w:p w:rsidR="000946AD" w:rsidRPr="005711A3" w:rsidRDefault="000946AD" w:rsidP="004912F9">
            <w:pPr>
              <w:pStyle w:val="Default"/>
              <w:rPr>
                <w:bCs/>
                <w:sz w:val="28"/>
                <w:szCs w:val="28"/>
              </w:rPr>
            </w:pPr>
          </w:p>
          <w:p w:rsidR="000946AD" w:rsidRPr="0089742A" w:rsidRDefault="000946AD" w:rsidP="004912F9">
            <w:pPr>
              <w:pStyle w:val="Default"/>
            </w:pPr>
            <w:r w:rsidRPr="005711A3">
              <w:rPr>
                <w:bCs/>
                <w:sz w:val="28"/>
                <w:szCs w:val="28"/>
              </w:rPr>
              <w:t>Обеспечение целевого использования бюджетных и внебюджетных средств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946AD" w:rsidRPr="005711A3" w:rsidRDefault="000946AD" w:rsidP="004912F9">
            <w:pPr>
              <w:pStyle w:val="Default"/>
            </w:pPr>
            <w:r>
              <w:rPr>
                <w:sz w:val="28"/>
                <w:szCs w:val="28"/>
              </w:rPr>
              <w:t>8.1. Обеспечение целевого использования бюджетных средств.</w:t>
            </w:r>
            <w:r w:rsidR="000D417B">
              <w:rPr>
                <w:sz w:val="28"/>
                <w:szCs w:val="28"/>
              </w:rPr>
              <w:t xml:space="preserve"> +</w:t>
            </w:r>
          </w:p>
          <w:p w:rsidR="000946AD" w:rsidRPr="0089742A" w:rsidRDefault="000946AD" w:rsidP="004912F9">
            <w:pPr>
              <w:pStyle w:val="Default"/>
            </w:pPr>
            <w:r>
              <w:rPr>
                <w:sz w:val="28"/>
                <w:szCs w:val="28"/>
              </w:rPr>
              <w:t>8.2. Наличие механизмов привлечения и расходования внебюджетных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достижения уставных целей.</w:t>
            </w:r>
            <w:r w:rsidR="000D417B">
              <w:rPr>
                <w:sz w:val="28"/>
                <w:szCs w:val="28"/>
              </w:rPr>
              <w:t xml:space="preserve"> -</w:t>
            </w:r>
          </w:p>
        </w:tc>
      </w:tr>
    </w:tbl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0824"/>
    <w:multiLevelType w:val="hybridMultilevel"/>
    <w:tmpl w:val="527A80C6"/>
    <w:lvl w:ilvl="0" w:tplc="9B4AEB1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6AD"/>
    <w:rsid w:val="000946AD"/>
    <w:rsid w:val="000D417B"/>
    <w:rsid w:val="00137A3C"/>
    <w:rsid w:val="00711673"/>
    <w:rsid w:val="008B362D"/>
    <w:rsid w:val="00980477"/>
    <w:rsid w:val="00F6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A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2016-06-15T03:01:00Z</dcterms:created>
  <dcterms:modified xsi:type="dcterms:W3CDTF">2016-06-15T04:00:00Z</dcterms:modified>
</cp:coreProperties>
</file>